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B4CAD" w14:textId="1908C20E" w:rsidR="00F54323" w:rsidRPr="00042754" w:rsidRDefault="00F54323" w:rsidP="00F54323">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en-US"/>
        </w:rPr>
      </w:pPr>
      <w:r>
        <w:rPr>
          <w:rFonts w:ascii="Times New Roman" w:eastAsia="Times New Roman" w:hAnsi="Times New Roman" w:cs="Times New Roman"/>
          <w:b/>
          <w:bCs/>
          <w:i/>
          <w:iCs/>
          <w:sz w:val="24"/>
          <w:szCs w:val="24"/>
          <w:lang w:val="en-US"/>
        </w:rPr>
        <w:t>APPENDIX TO TENDER FINANCIAL OFFER</w:t>
      </w:r>
    </w:p>
    <w:p w14:paraId="2F0AD148" w14:textId="4D0B7E56" w:rsidR="00CC4594" w:rsidRDefault="00CC4594" w:rsidP="006A7FB2">
      <w:pPr>
        <w:spacing w:after="0" w:line="240" w:lineRule="auto"/>
        <w:jc w:val="both"/>
        <w:rPr>
          <w:rFonts w:ascii="Arial" w:eastAsia="Times New Roman" w:hAnsi="Arial" w:cs="Arial"/>
          <w:lang w:eastAsia="sr-Latn-CS"/>
        </w:rPr>
      </w:pPr>
    </w:p>
    <w:p w14:paraId="4CFA9883" w14:textId="77777777" w:rsidR="00CC4594" w:rsidRPr="006A7FB2" w:rsidRDefault="00CC4594" w:rsidP="006A7FB2">
      <w:pPr>
        <w:spacing w:after="0" w:line="240" w:lineRule="auto"/>
        <w:jc w:val="both"/>
        <w:rPr>
          <w:rFonts w:ascii="Arial" w:eastAsia="Times New Roman" w:hAnsi="Arial" w:cs="Arial"/>
          <w:lang w:eastAsia="sr-Latn-CS"/>
        </w:rPr>
      </w:pPr>
    </w:p>
    <w:tbl>
      <w:tblPr>
        <w:tblStyle w:val="Tabjeli"/>
        <w:tblW w:w="9794" w:type="dxa"/>
        <w:tblLayout w:type="fixed"/>
        <w:tblLook w:val="0020" w:firstRow="1" w:lastRow="0" w:firstColumn="0" w:lastColumn="0" w:noHBand="0" w:noVBand="0"/>
      </w:tblPr>
      <w:tblGrid>
        <w:gridCol w:w="3600"/>
        <w:gridCol w:w="1847"/>
        <w:gridCol w:w="4347"/>
      </w:tblGrid>
      <w:tr w:rsidR="006A7FB2" w:rsidRPr="006A7FB2" w14:paraId="6A901421" w14:textId="77777777" w:rsidTr="006A7FB2">
        <w:trPr>
          <w:cnfStyle w:val="100000000000" w:firstRow="1" w:lastRow="0" w:firstColumn="0" w:lastColumn="0" w:oddVBand="0" w:evenVBand="0" w:oddHBand="0" w:evenHBand="0" w:firstRowFirstColumn="0" w:firstRowLastColumn="0" w:lastRowFirstColumn="0" w:lastRowLastColumn="0"/>
          <w:trHeight w:val="879"/>
        </w:trPr>
        <w:tc>
          <w:tcPr>
            <w:tcW w:w="3600" w:type="dxa"/>
          </w:tcPr>
          <w:p w14:paraId="1FC67C5C" w14:textId="77777777" w:rsidR="006A7FB2" w:rsidRPr="006A7FB2" w:rsidRDefault="006A7FB2" w:rsidP="006A7FB2">
            <w:pPr>
              <w:jc w:val="both"/>
              <w:rPr>
                <w:rFonts w:cs="Arial"/>
              </w:rPr>
            </w:pPr>
          </w:p>
        </w:tc>
        <w:tc>
          <w:tcPr>
            <w:tcW w:w="1847" w:type="dxa"/>
          </w:tcPr>
          <w:p w14:paraId="1C9DA500" w14:textId="77777777" w:rsidR="006A7FB2" w:rsidRPr="006A7FB2" w:rsidRDefault="006A7FB2" w:rsidP="006A7FB2">
            <w:pPr>
              <w:jc w:val="both"/>
              <w:rPr>
                <w:rFonts w:cs="Arial"/>
              </w:rPr>
            </w:pPr>
            <w:r w:rsidRPr="006A7FB2">
              <w:rPr>
                <w:rFonts w:cs="Arial"/>
              </w:rPr>
              <w:t>Sub-Clauses of</w:t>
            </w:r>
          </w:p>
          <w:p w14:paraId="66CFA0BA" w14:textId="77777777" w:rsidR="006A7FB2" w:rsidRPr="006A7FB2" w:rsidRDefault="006A7FB2" w:rsidP="006A7FB2">
            <w:pPr>
              <w:jc w:val="both"/>
              <w:rPr>
                <w:rFonts w:cs="Arial"/>
              </w:rPr>
            </w:pPr>
            <w:r w:rsidRPr="006A7FB2">
              <w:rPr>
                <w:rFonts w:cs="Arial"/>
              </w:rPr>
              <w:t>Conditions of Contract (as amended in Particular Conditions)</w:t>
            </w:r>
          </w:p>
        </w:tc>
        <w:tc>
          <w:tcPr>
            <w:tcW w:w="4347" w:type="dxa"/>
          </w:tcPr>
          <w:p w14:paraId="4655F475" w14:textId="77777777" w:rsidR="006A7FB2" w:rsidRPr="006A7FB2" w:rsidRDefault="006A7FB2" w:rsidP="006A7FB2">
            <w:pPr>
              <w:jc w:val="both"/>
              <w:rPr>
                <w:rFonts w:cs="Arial"/>
                <w:lang w:eastAsia="en-GB"/>
              </w:rPr>
            </w:pPr>
          </w:p>
        </w:tc>
      </w:tr>
      <w:tr w:rsidR="006A7FB2" w:rsidRPr="006A7FB2" w14:paraId="4DBC7037" w14:textId="77777777" w:rsidTr="00F06C5F">
        <w:trPr>
          <w:trHeight w:val="1034"/>
        </w:trPr>
        <w:tc>
          <w:tcPr>
            <w:tcW w:w="3600" w:type="dxa"/>
          </w:tcPr>
          <w:p w14:paraId="346117D8" w14:textId="77777777" w:rsidR="006A7FB2" w:rsidRPr="006A7FB2" w:rsidRDefault="006A7FB2" w:rsidP="006A7FB2">
            <w:pPr>
              <w:jc w:val="both"/>
              <w:rPr>
                <w:rFonts w:cs="Arial"/>
              </w:rPr>
            </w:pPr>
            <w:r w:rsidRPr="006A7FB2">
              <w:rPr>
                <w:rFonts w:cs="Arial"/>
              </w:rPr>
              <w:t>Employer's name and address (Employer)</w:t>
            </w:r>
          </w:p>
        </w:tc>
        <w:tc>
          <w:tcPr>
            <w:tcW w:w="1847" w:type="dxa"/>
          </w:tcPr>
          <w:p w14:paraId="0BDC9BDA" w14:textId="77777777" w:rsidR="006A7FB2" w:rsidRPr="006A7FB2" w:rsidRDefault="006A7FB2" w:rsidP="006A7FB2">
            <w:pPr>
              <w:jc w:val="both"/>
              <w:rPr>
                <w:rFonts w:cs="Arial"/>
              </w:rPr>
            </w:pPr>
            <w:r w:rsidRPr="006A7FB2">
              <w:rPr>
                <w:rFonts w:cs="Arial"/>
              </w:rPr>
              <w:t>1.1.2.2</w:t>
            </w:r>
          </w:p>
          <w:p w14:paraId="2953C0A1" w14:textId="77777777" w:rsidR="006A7FB2" w:rsidRPr="006A7FB2" w:rsidRDefault="006A7FB2" w:rsidP="006A7FB2">
            <w:pPr>
              <w:jc w:val="both"/>
              <w:rPr>
                <w:rFonts w:cs="Arial"/>
              </w:rPr>
            </w:pPr>
            <w:r w:rsidRPr="006A7FB2">
              <w:rPr>
                <w:rFonts w:cs="Arial"/>
              </w:rPr>
              <w:t>&amp;</w:t>
            </w:r>
          </w:p>
          <w:p w14:paraId="0D11B071" w14:textId="77777777" w:rsidR="006A7FB2" w:rsidRPr="006A7FB2" w:rsidRDefault="006A7FB2" w:rsidP="006A7FB2">
            <w:pPr>
              <w:jc w:val="both"/>
              <w:rPr>
                <w:rFonts w:cs="Arial"/>
              </w:rPr>
            </w:pPr>
            <w:r w:rsidRPr="006A7FB2">
              <w:rPr>
                <w:rFonts w:cs="Arial"/>
              </w:rPr>
              <w:t>1.3</w:t>
            </w:r>
          </w:p>
        </w:tc>
        <w:tc>
          <w:tcPr>
            <w:tcW w:w="4347" w:type="dxa"/>
          </w:tcPr>
          <w:p w14:paraId="7AAA8B41" w14:textId="22378561" w:rsidR="006A7FB2" w:rsidRPr="006A7FB2" w:rsidRDefault="006A7FB2" w:rsidP="006A7FB2">
            <w:pPr>
              <w:keepNext/>
              <w:jc w:val="both"/>
            </w:pPr>
            <w:r>
              <w:t>Ministry for Public Investment</w:t>
            </w:r>
          </w:p>
          <w:p w14:paraId="7BAD4342" w14:textId="77777777" w:rsidR="006A7FB2" w:rsidRPr="006A7FB2" w:rsidRDefault="006A7FB2" w:rsidP="006A7FB2">
            <w:pPr>
              <w:jc w:val="both"/>
            </w:pPr>
            <w:r w:rsidRPr="006A7FB2">
              <w:t xml:space="preserve">No 11 </w:t>
            </w:r>
            <w:r w:rsidRPr="006A7FB2">
              <w:rPr>
                <w:lang w:val="sr-Latn-RS"/>
              </w:rPr>
              <w:t>Nemanjina</w:t>
            </w:r>
            <w:r w:rsidRPr="006A7FB2">
              <w:t xml:space="preserve"> Street </w:t>
            </w:r>
          </w:p>
          <w:p w14:paraId="40FA248D" w14:textId="77777777" w:rsidR="006A7FB2" w:rsidRPr="006A7FB2" w:rsidRDefault="006A7FB2" w:rsidP="006A7FB2">
            <w:pPr>
              <w:jc w:val="both"/>
            </w:pPr>
            <w:r w:rsidRPr="006A7FB2">
              <w:t xml:space="preserve">11000 Belgrade, Serbia </w:t>
            </w:r>
          </w:p>
          <w:p w14:paraId="57590C83" w14:textId="4A226D29" w:rsidR="006A7FB2" w:rsidRPr="006A7FB2" w:rsidRDefault="006A7FB2" w:rsidP="006A7FB2">
            <w:pPr>
              <w:jc w:val="both"/>
              <w:rPr>
                <w:rFonts w:cs="Arial"/>
                <w:lang w:val="sr-Latn-RS"/>
              </w:rPr>
            </w:pPr>
            <w:r w:rsidRPr="006A7FB2">
              <w:t>Employer’s mail address</w:t>
            </w:r>
            <w:r w:rsidRPr="006A7FB2">
              <w:rPr>
                <w:lang w:val="sr-Latn-RS"/>
              </w:rPr>
              <w:t xml:space="preserve">: </w:t>
            </w:r>
            <w:r w:rsidRPr="006A7FB2">
              <w:rPr>
                <w:rFonts w:cs="Arial"/>
                <w:lang w:val="sr-Latn-RS"/>
              </w:rPr>
              <w:t>”</w:t>
            </w:r>
            <w:r>
              <w:rPr>
                <w:rFonts w:cs="Arial"/>
                <w:lang w:val="sr-Latn-RS"/>
              </w:rPr>
              <w:t>Ministry for Public Investment</w:t>
            </w:r>
            <w:r w:rsidRPr="006A7FB2">
              <w:rPr>
                <w:rFonts w:cs="Arial"/>
                <w:lang w:val="sr-Latn-RS"/>
              </w:rPr>
              <w:t>”</w:t>
            </w:r>
          </w:p>
          <w:p w14:paraId="0E41EEE3" w14:textId="25C2A54C" w:rsidR="006A7FB2" w:rsidRPr="006A7FB2" w:rsidRDefault="006A7FB2" w:rsidP="006A7FB2">
            <w:pPr>
              <w:jc w:val="both"/>
              <w:rPr>
                <w:rFonts w:cs="Arial"/>
              </w:rPr>
            </w:pPr>
            <w:r w:rsidRPr="006A7FB2">
              <w:rPr>
                <w:rFonts w:cs="Arial"/>
                <w:lang w:val="sr-Latn-RS"/>
              </w:rPr>
              <w:t>Nemanjina</w:t>
            </w:r>
            <w:r w:rsidRPr="006A7FB2">
              <w:rPr>
                <w:rFonts w:cs="Arial"/>
              </w:rPr>
              <w:t xml:space="preserve"> street no.</w:t>
            </w:r>
            <w:r>
              <w:rPr>
                <w:rFonts w:cs="Arial"/>
              </w:rPr>
              <w:t xml:space="preserve"> </w:t>
            </w:r>
            <w:r w:rsidRPr="006A7FB2">
              <w:rPr>
                <w:rFonts w:cs="Arial"/>
              </w:rPr>
              <w:t>22-26, Belgrade, Administration for Joint Services of the Republic Bodies registry</w:t>
            </w:r>
          </w:p>
          <w:p w14:paraId="12762028" w14:textId="77777777" w:rsidR="006A7FB2" w:rsidRPr="006A7FB2" w:rsidRDefault="006A7FB2" w:rsidP="006A7FB2">
            <w:pPr>
              <w:jc w:val="both"/>
              <w:rPr>
                <w:rFonts w:cs="Arial"/>
              </w:rPr>
            </w:pPr>
            <w:r w:rsidRPr="006A7FB2">
              <w:rPr>
                <w:rFonts w:cs="Arial"/>
              </w:rPr>
              <w:t>11000 Belgrade</w:t>
            </w:r>
          </w:p>
          <w:p w14:paraId="58BC6004" w14:textId="77777777" w:rsidR="006A7FB2" w:rsidRPr="006A7FB2" w:rsidRDefault="006A7FB2" w:rsidP="006A7FB2">
            <w:pPr>
              <w:jc w:val="both"/>
            </w:pPr>
            <w:r w:rsidRPr="006A7FB2">
              <w:rPr>
                <w:rFonts w:cs="Arial"/>
              </w:rPr>
              <w:t>Serbia</w:t>
            </w:r>
          </w:p>
        </w:tc>
      </w:tr>
      <w:tr w:rsidR="006A7FB2" w:rsidRPr="006A7FB2" w14:paraId="7DEACC6C" w14:textId="77777777" w:rsidTr="00F06C5F">
        <w:trPr>
          <w:trHeight w:val="899"/>
        </w:trPr>
        <w:tc>
          <w:tcPr>
            <w:tcW w:w="3600" w:type="dxa"/>
          </w:tcPr>
          <w:p w14:paraId="5129C3FF" w14:textId="77777777" w:rsidR="006A7FB2" w:rsidRPr="006A7FB2" w:rsidRDefault="006A7FB2" w:rsidP="006A7FB2">
            <w:pPr>
              <w:jc w:val="both"/>
              <w:rPr>
                <w:rFonts w:cs="Arial"/>
              </w:rPr>
            </w:pPr>
          </w:p>
          <w:p w14:paraId="4A50FB8E" w14:textId="77777777" w:rsidR="006A7FB2" w:rsidRPr="006A7FB2" w:rsidRDefault="006A7FB2" w:rsidP="006A7FB2">
            <w:pPr>
              <w:jc w:val="both"/>
              <w:rPr>
                <w:rFonts w:cs="Arial"/>
              </w:rPr>
            </w:pPr>
            <w:r w:rsidRPr="006A7FB2">
              <w:rPr>
                <w:rFonts w:cs="Arial"/>
              </w:rPr>
              <w:t>Contractor's name and address</w:t>
            </w:r>
          </w:p>
          <w:p w14:paraId="1FCF6256" w14:textId="77777777" w:rsidR="006A7FB2" w:rsidRPr="006A7FB2" w:rsidRDefault="006A7FB2" w:rsidP="006A7FB2">
            <w:pPr>
              <w:jc w:val="both"/>
              <w:rPr>
                <w:rFonts w:cs="Arial"/>
              </w:rPr>
            </w:pPr>
          </w:p>
        </w:tc>
        <w:tc>
          <w:tcPr>
            <w:tcW w:w="1847" w:type="dxa"/>
          </w:tcPr>
          <w:p w14:paraId="71FC385C" w14:textId="77777777" w:rsidR="006A7FB2" w:rsidRPr="006A7FB2" w:rsidRDefault="006A7FB2" w:rsidP="006A7FB2">
            <w:pPr>
              <w:jc w:val="both"/>
              <w:rPr>
                <w:rFonts w:cs="Arial"/>
              </w:rPr>
            </w:pPr>
            <w:r w:rsidRPr="006A7FB2">
              <w:rPr>
                <w:rFonts w:cs="Arial"/>
              </w:rPr>
              <w:t>1.1.2.3</w:t>
            </w:r>
          </w:p>
          <w:p w14:paraId="740B0752" w14:textId="77777777" w:rsidR="006A7FB2" w:rsidRPr="006A7FB2" w:rsidRDefault="006A7FB2" w:rsidP="006A7FB2">
            <w:pPr>
              <w:jc w:val="both"/>
              <w:rPr>
                <w:rFonts w:cs="Arial"/>
              </w:rPr>
            </w:pPr>
            <w:r w:rsidRPr="006A7FB2">
              <w:rPr>
                <w:rFonts w:cs="Arial"/>
              </w:rPr>
              <w:t>&amp;</w:t>
            </w:r>
          </w:p>
          <w:p w14:paraId="6624D630" w14:textId="77777777" w:rsidR="006A7FB2" w:rsidRPr="006A7FB2" w:rsidRDefault="006A7FB2" w:rsidP="006A7FB2">
            <w:pPr>
              <w:jc w:val="both"/>
              <w:rPr>
                <w:rFonts w:cs="Arial"/>
              </w:rPr>
            </w:pPr>
            <w:r w:rsidRPr="006A7FB2">
              <w:rPr>
                <w:rFonts w:cs="Arial"/>
              </w:rPr>
              <w:t>1.3</w:t>
            </w:r>
          </w:p>
        </w:tc>
        <w:tc>
          <w:tcPr>
            <w:tcW w:w="4347" w:type="dxa"/>
          </w:tcPr>
          <w:p w14:paraId="2E39E3F4" w14:textId="77777777" w:rsidR="006A7FB2" w:rsidRPr="006A7FB2" w:rsidRDefault="006A7FB2" w:rsidP="006A7FB2">
            <w:pPr>
              <w:jc w:val="both"/>
              <w:rPr>
                <w:rFonts w:cs="Arial"/>
              </w:rPr>
            </w:pPr>
            <w:r w:rsidRPr="006A7FB2">
              <w:rPr>
                <w:rFonts w:cs="Arial"/>
              </w:rPr>
              <w:t>(to be inserted)</w:t>
            </w:r>
          </w:p>
        </w:tc>
      </w:tr>
      <w:tr w:rsidR="006A7FB2" w:rsidRPr="006A7FB2" w14:paraId="52E4BD9D" w14:textId="77777777" w:rsidTr="00F06C5F">
        <w:trPr>
          <w:trHeight w:val="971"/>
        </w:trPr>
        <w:tc>
          <w:tcPr>
            <w:tcW w:w="3600" w:type="dxa"/>
          </w:tcPr>
          <w:p w14:paraId="33B141B2" w14:textId="77777777" w:rsidR="006A7FB2" w:rsidRPr="006A7FB2" w:rsidRDefault="006A7FB2" w:rsidP="006A7FB2">
            <w:pPr>
              <w:jc w:val="both"/>
              <w:rPr>
                <w:rFonts w:cs="Arial"/>
              </w:rPr>
            </w:pPr>
          </w:p>
          <w:p w14:paraId="32322A3F" w14:textId="77777777" w:rsidR="006A7FB2" w:rsidRPr="006A7FB2" w:rsidRDefault="006A7FB2" w:rsidP="006A7FB2">
            <w:pPr>
              <w:jc w:val="both"/>
              <w:rPr>
                <w:rFonts w:cs="Arial"/>
              </w:rPr>
            </w:pPr>
            <w:r w:rsidRPr="006A7FB2">
              <w:rPr>
                <w:rFonts w:cs="Arial"/>
              </w:rPr>
              <w:t>Name and address of the Engineer</w:t>
            </w:r>
          </w:p>
          <w:p w14:paraId="498B91E5" w14:textId="77777777" w:rsidR="006A7FB2" w:rsidRPr="006A7FB2" w:rsidRDefault="006A7FB2" w:rsidP="006A7FB2">
            <w:pPr>
              <w:jc w:val="both"/>
              <w:rPr>
                <w:rFonts w:cs="Arial"/>
              </w:rPr>
            </w:pPr>
          </w:p>
        </w:tc>
        <w:tc>
          <w:tcPr>
            <w:tcW w:w="1847" w:type="dxa"/>
          </w:tcPr>
          <w:p w14:paraId="0A68E452" w14:textId="77777777" w:rsidR="006A7FB2" w:rsidRPr="006A7FB2" w:rsidRDefault="006A7FB2" w:rsidP="006A7FB2">
            <w:pPr>
              <w:jc w:val="both"/>
              <w:rPr>
                <w:rFonts w:cs="Arial"/>
              </w:rPr>
            </w:pPr>
            <w:r w:rsidRPr="006A7FB2">
              <w:rPr>
                <w:rFonts w:cs="Arial"/>
              </w:rPr>
              <w:t>1.1.2.4</w:t>
            </w:r>
          </w:p>
          <w:p w14:paraId="750BE75E" w14:textId="77777777" w:rsidR="006A7FB2" w:rsidRPr="006A7FB2" w:rsidRDefault="006A7FB2" w:rsidP="006A7FB2">
            <w:pPr>
              <w:jc w:val="both"/>
              <w:rPr>
                <w:rFonts w:cs="Arial"/>
              </w:rPr>
            </w:pPr>
            <w:r w:rsidRPr="006A7FB2">
              <w:rPr>
                <w:rFonts w:cs="Arial"/>
              </w:rPr>
              <w:t>&amp;</w:t>
            </w:r>
          </w:p>
          <w:p w14:paraId="64B7E939" w14:textId="77777777" w:rsidR="006A7FB2" w:rsidRPr="006A7FB2" w:rsidRDefault="006A7FB2" w:rsidP="006A7FB2">
            <w:pPr>
              <w:jc w:val="both"/>
              <w:rPr>
                <w:rFonts w:cs="Arial"/>
              </w:rPr>
            </w:pPr>
            <w:r w:rsidRPr="006A7FB2">
              <w:rPr>
                <w:rFonts w:cs="Arial"/>
              </w:rPr>
              <w:t>1.3</w:t>
            </w:r>
          </w:p>
        </w:tc>
        <w:tc>
          <w:tcPr>
            <w:tcW w:w="4347" w:type="dxa"/>
          </w:tcPr>
          <w:p w14:paraId="7E7B1515" w14:textId="77777777" w:rsidR="006A7FB2" w:rsidRPr="006A7FB2" w:rsidRDefault="006A7FB2" w:rsidP="006A7FB2">
            <w:pPr>
              <w:jc w:val="both"/>
              <w:rPr>
                <w:rFonts w:cs="Arial"/>
                <w:highlight w:val="green"/>
              </w:rPr>
            </w:pPr>
            <w:r w:rsidRPr="006A7FB2">
              <w:rPr>
                <w:rFonts w:cs="Arial"/>
              </w:rPr>
              <w:t>&lt; if known at the time of tendering to be identified otherwise write (to be inserted)&gt;</w:t>
            </w:r>
          </w:p>
        </w:tc>
      </w:tr>
      <w:tr w:rsidR="006A7FB2" w:rsidRPr="006A7FB2" w14:paraId="66F2DB34" w14:textId="77777777" w:rsidTr="00F06C5F">
        <w:trPr>
          <w:trHeight w:val="764"/>
        </w:trPr>
        <w:tc>
          <w:tcPr>
            <w:tcW w:w="3600" w:type="dxa"/>
          </w:tcPr>
          <w:p w14:paraId="2C4B1AF6" w14:textId="77777777" w:rsidR="006A7FB2" w:rsidRPr="006A7FB2" w:rsidRDefault="006A7FB2" w:rsidP="006A7FB2">
            <w:pPr>
              <w:jc w:val="both"/>
              <w:rPr>
                <w:rFonts w:cs="Arial"/>
              </w:rPr>
            </w:pPr>
            <w:r w:rsidRPr="006A7FB2">
              <w:rPr>
                <w:rFonts w:cs="Arial"/>
              </w:rPr>
              <w:t>Time for Completion of the whole Works</w:t>
            </w:r>
          </w:p>
        </w:tc>
        <w:tc>
          <w:tcPr>
            <w:tcW w:w="1847" w:type="dxa"/>
          </w:tcPr>
          <w:p w14:paraId="58560A8F" w14:textId="77777777" w:rsidR="006A7FB2" w:rsidRPr="006A7FB2" w:rsidRDefault="006A7FB2" w:rsidP="006A7FB2">
            <w:pPr>
              <w:jc w:val="both"/>
              <w:rPr>
                <w:rFonts w:cs="Arial"/>
              </w:rPr>
            </w:pPr>
            <w:r w:rsidRPr="006A7FB2">
              <w:rPr>
                <w:rFonts w:cs="Arial"/>
              </w:rPr>
              <w:t>1.1.3.3</w:t>
            </w:r>
          </w:p>
        </w:tc>
        <w:tc>
          <w:tcPr>
            <w:tcW w:w="4347" w:type="dxa"/>
          </w:tcPr>
          <w:p w14:paraId="37C46FAA" w14:textId="77777777" w:rsidR="006A7FB2" w:rsidRPr="000A67B7" w:rsidRDefault="000C75CB" w:rsidP="006A7FB2">
            <w:pPr>
              <w:jc w:val="both"/>
              <w:rPr>
                <w:rFonts w:cs="Arial"/>
              </w:rPr>
            </w:pPr>
            <w:r w:rsidRPr="000A67B7">
              <w:rPr>
                <w:rFonts w:cs="Arial"/>
              </w:rPr>
              <w:t>1100</w:t>
            </w:r>
            <w:r w:rsidR="006A7FB2" w:rsidRPr="000A67B7">
              <w:rPr>
                <w:rFonts w:cs="Arial"/>
              </w:rPr>
              <w:t xml:space="preserve"> calendar days from Commencement Date to Notice of Completion</w:t>
            </w:r>
            <w:r w:rsidR="00706499" w:rsidRPr="000A67B7">
              <w:rPr>
                <w:rFonts w:cs="Arial"/>
              </w:rPr>
              <w:t>.</w:t>
            </w:r>
          </w:p>
          <w:p w14:paraId="77DFFCD1" w14:textId="3809B03F" w:rsidR="00E445B9" w:rsidRPr="006A7FB2" w:rsidRDefault="00E445B9" w:rsidP="006A7FB2">
            <w:pPr>
              <w:jc w:val="both"/>
              <w:rPr>
                <w:rFonts w:cs="Arial"/>
              </w:rPr>
            </w:pPr>
            <w:r w:rsidRPr="000A67B7">
              <w:rPr>
                <w:rFonts w:cs="Arial"/>
              </w:rPr>
              <w:t>The Commencement date is defined in accordance with sub-clause no. 8.1 of the Particular Conditions of Contract.</w:t>
            </w:r>
          </w:p>
        </w:tc>
      </w:tr>
      <w:tr w:rsidR="006A7FB2" w:rsidRPr="006A7FB2" w14:paraId="4E1A1F3F" w14:textId="77777777" w:rsidTr="00F06C5F">
        <w:trPr>
          <w:trHeight w:val="611"/>
        </w:trPr>
        <w:tc>
          <w:tcPr>
            <w:tcW w:w="3600" w:type="dxa"/>
          </w:tcPr>
          <w:p w14:paraId="0DD04EB5" w14:textId="77777777" w:rsidR="006A7FB2" w:rsidRPr="006A7FB2" w:rsidRDefault="006A7FB2" w:rsidP="006A7FB2">
            <w:pPr>
              <w:jc w:val="both"/>
              <w:rPr>
                <w:rFonts w:cs="Arial"/>
              </w:rPr>
            </w:pPr>
            <w:r w:rsidRPr="006A7FB2">
              <w:rPr>
                <w:rFonts w:cs="Arial"/>
              </w:rPr>
              <w:t>Defects Notification Period</w:t>
            </w:r>
          </w:p>
        </w:tc>
        <w:tc>
          <w:tcPr>
            <w:tcW w:w="1847" w:type="dxa"/>
          </w:tcPr>
          <w:p w14:paraId="0B68300D" w14:textId="77777777" w:rsidR="006A7FB2" w:rsidRPr="006A7FB2" w:rsidRDefault="006A7FB2" w:rsidP="006A7FB2">
            <w:pPr>
              <w:jc w:val="both"/>
              <w:rPr>
                <w:rFonts w:cs="Arial"/>
              </w:rPr>
            </w:pPr>
            <w:r w:rsidRPr="006A7FB2">
              <w:rPr>
                <w:rFonts w:cs="Arial"/>
              </w:rPr>
              <w:t>1.1.3.7</w:t>
            </w:r>
          </w:p>
        </w:tc>
        <w:tc>
          <w:tcPr>
            <w:tcW w:w="4347" w:type="dxa"/>
          </w:tcPr>
          <w:p w14:paraId="37082256" w14:textId="0631851F" w:rsidR="006A7FB2" w:rsidRPr="006A7FB2" w:rsidRDefault="00593593" w:rsidP="006A7FB2">
            <w:pPr>
              <w:jc w:val="both"/>
              <w:rPr>
                <w:rFonts w:cs="Arial"/>
              </w:rPr>
            </w:pPr>
            <w:r>
              <w:rPr>
                <w:rFonts w:cs="Arial"/>
              </w:rPr>
              <w:t>2 (two) years</w:t>
            </w:r>
          </w:p>
        </w:tc>
      </w:tr>
      <w:tr w:rsidR="006A7FB2" w:rsidRPr="006A7FB2" w14:paraId="1A864D11" w14:textId="77777777" w:rsidTr="00F06C5F">
        <w:trPr>
          <w:trHeight w:val="719"/>
        </w:trPr>
        <w:tc>
          <w:tcPr>
            <w:tcW w:w="3600" w:type="dxa"/>
          </w:tcPr>
          <w:p w14:paraId="5B2DA434" w14:textId="77777777" w:rsidR="006A7FB2" w:rsidRPr="006A7FB2" w:rsidRDefault="006A7FB2" w:rsidP="006A7FB2">
            <w:pPr>
              <w:jc w:val="both"/>
              <w:rPr>
                <w:rFonts w:cs="Arial"/>
              </w:rPr>
            </w:pPr>
            <w:r w:rsidRPr="006A7FB2">
              <w:rPr>
                <w:rFonts w:cs="Arial"/>
              </w:rPr>
              <w:t>Electronic transmission systems</w:t>
            </w:r>
          </w:p>
        </w:tc>
        <w:tc>
          <w:tcPr>
            <w:tcW w:w="1847" w:type="dxa"/>
          </w:tcPr>
          <w:p w14:paraId="01014373" w14:textId="77777777" w:rsidR="006A7FB2" w:rsidRPr="006A7FB2" w:rsidRDefault="006A7FB2" w:rsidP="006A7FB2">
            <w:pPr>
              <w:jc w:val="both"/>
              <w:rPr>
                <w:rFonts w:cs="Arial"/>
              </w:rPr>
            </w:pPr>
            <w:r w:rsidRPr="006A7FB2">
              <w:rPr>
                <w:rFonts w:cs="Arial"/>
              </w:rPr>
              <w:t>1.3</w:t>
            </w:r>
          </w:p>
        </w:tc>
        <w:tc>
          <w:tcPr>
            <w:tcW w:w="4347" w:type="dxa"/>
          </w:tcPr>
          <w:p w14:paraId="28853D1D" w14:textId="77777777" w:rsidR="006A7FB2" w:rsidRPr="006A7FB2" w:rsidRDefault="006A7FB2" w:rsidP="006A7FB2">
            <w:pPr>
              <w:jc w:val="both"/>
              <w:rPr>
                <w:rFonts w:cs="Arial"/>
              </w:rPr>
            </w:pPr>
            <w:r w:rsidRPr="006A7FB2">
              <w:rPr>
                <w:rFonts w:cs="Arial"/>
              </w:rPr>
              <w:t xml:space="preserve">In written form and delivery in person, by mail or by courier </w:t>
            </w:r>
          </w:p>
        </w:tc>
      </w:tr>
      <w:tr w:rsidR="006A7FB2" w:rsidRPr="006A7FB2" w14:paraId="3B09EFB8" w14:textId="77777777" w:rsidTr="00F06C5F">
        <w:trPr>
          <w:trHeight w:val="780"/>
        </w:trPr>
        <w:tc>
          <w:tcPr>
            <w:tcW w:w="3600" w:type="dxa"/>
          </w:tcPr>
          <w:p w14:paraId="2D4747C0" w14:textId="77777777" w:rsidR="006A7FB2" w:rsidRPr="006A7FB2" w:rsidRDefault="006A7FB2" w:rsidP="006A7FB2">
            <w:pPr>
              <w:jc w:val="both"/>
              <w:rPr>
                <w:rFonts w:cs="Arial"/>
              </w:rPr>
            </w:pPr>
            <w:r w:rsidRPr="006A7FB2">
              <w:rPr>
                <w:rFonts w:cs="Arial"/>
              </w:rPr>
              <w:t>Law of the Contract</w:t>
            </w:r>
          </w:p>
        </w:tc>
        <w:tc>
          <w:tcPr>
            <w:tcW w:w="1847" w:type="dxa"/>
          </w:tcPr>
          <w:p w14:paraId="22986648" w14:textId="77777777" w:rsidR="006A7FB2" w:rsidRPr="006A7FB2" w:rsidRDefault="006A7FB2" w:rsidP="006A7FB2">
            <w:pPr>
              <w:jc w:val="both"/>
              <w:rPr>
                <w:rFonts w:cs="Arial"/>
              </w:rPr>
            </w:pPr>
            <w:r w:rsidRPr="006A7FB2">
              <w:rPr>
                <w:rFonts w:cs="Arial"/>
              </w:rPr>
              <w:t>1.4</w:t>
            </w:r>
          </w:p>
        </w:tc>
        <w:tc>
          <w:tcPr>
            <w:tcW w:w="4347" w:type="dxa"/>
          </w:tcPr>
          <w:p w14:paraId="368098EA" w14:textId="77777777" w:rsidR="006A7FB2" w:rsidRDefault="006A7FB2" w:rsidP="006A7FB2">
            <w:pPr>
              <w:jc w:val="both"/>
            </w:pPr>
          </w:p>
          <w:p w14:paraId="237836E0" w14:textId="67B37386" w:rsidR="00952734" w:rsidRPr="00952734" w:rsidRDefault="00952734" w:rsidP="00952734">
            <w:pPr>
              <w:jc w:val="both"/>
            </w:pPr>
            <w:r w:rsidRPr="00952734">
              <w:t>The contract is implemented in accordance with the laws of the Republic of Serbia.</w:t>
            </w:r>
          </w:p>
          <w:p w14:paraId="55DDE8B2" w14:textId="77777777" w:rsidR="00952734" w:rsidRPr="00952734" w:rsidRDefault="00952734" w:rsidP="00952734">
            <w:pPr>
              <w:jc w:val="both"/>
            </w:pPr>
          </w:p>
          <w:p w14:paraId="466DCCFF" w14:textId="6A87B339" w:rsidR="00F106C0" w:rsidRPr="00F106C0" w:rsidRDefault="00F106C0" w:rsidP="00F106C0">
            <w:pPr>
              <w:jc w:val="both"/>
              <w:rPr>
                <w:b/>
                <w:bCs/>
                <w:lang w:val="en-GB"/>
              </w:rPr>
            </w:pPr>
            <w:r w:rsidRPr="00F106C0">
              <w:rPr>
                <w:lang w:val="en-GB"/>
              </w:rPr>
              <w:t xml:space="preserve">Everything that is not regulated by this contract is governed by the provisions of the Law on Public Procurement ("Official Gazette of RS", No. 91/19), the Law on Obligations ("Official Gazette of the SFRY No. 29/78, 39/85, 45/89 decision of the USJ and 57/89, "Official Gazette of the SFRY", No. 31/93, "Official Gazette of the SCG" No. 1/2003 - Constitutional Charter and "Official Gazette of the RS" No. 18/2020), of the Law on Planning and Construction ("Official Gazette of the RS", </w:t>
            </w:r>
            <w:r w:rsidRPr="00F106C0">
              <w:rPr>
                <w:lang w:val="en-GB"/>
              </w:rPr>
              <w:lastRenderedPageBreak/>
              <w:t>no. 72/2009, 81/2009 - corrected, 64/2010 - decision US, 24/2011, 121/2012, 42/2013 - decision US, 50/ 2013 - US decision, 98/2013 - US decision, 132/2014, 145/2014, 83/2018, 31/2019, 37/2019 - other laws, 9/2020 and 52/2021), Special Regulations on Construction ("Official Gazette of the SFRY" No. 18/77), Rulebook on the content and method of performing the technical inspection of the facility, the composition of the commission, the content of the commission's proposal on determining the suitability of the facility for use, observation of the soil and the facility during construction and using and minimum warranties periods for certain types of the facilities ("Official Gazette of RS", no. 27/2015, 29/2016 and 78/2019) and other legislations that regulate the subject matter.</w:t>
            </w:r>
          </w:p>
          <w:p w14:paraId="2DA0DF83" w14:textId="77777777" w:rsidR="00952734" w:rsidRPr="00952734" w:rsidRDefault="00952734" w:rsidP="00952734">
            <w:pPr>
              <w:jc w:val="both"/>
            </w:pPr>
          </w:p>
          <w:p w14:paraId="4B98ABF7" w14:textId="6A63DB94" w:rsidR="00952734" w:rsidRPr="006A7FB2" w:rsidRDefault="00952734" w:rsidP="006A7FB2">
            <w:pPr>
              <w:jc w:val="both"/>
            </w:pPr>
            <w:r w:rsidRPr="00952734">
              <w:t>In the event of a conflict between the provisions of this contract and the Law on Public Procurement ("Official Gazette of RS", No. 91/19), the Law on Public Procurement takes precedence.</w:t>
            </w:r>
          </w:p>
        </w:tc>
      </w:tr>
      <w:tr w:rsidR="006A7FB2" w:rsidRPr="006A7FB2" w14:paraId="30F3D029" w14:textId="77777777" w:rsidTr="00F06C5F">
        <w:trPr>
          <w:trHeight w:val="780"/>
        </w:trPr>
        <w:tc>
          <w:tcPr>
            <w:tcW w:w="3600" w:type="dxa"/>
          </w:tcPr>
          <w:p w14:paraId="073E44DB" w14:textId="77777777" w:rsidR="006A7FB2" w:rsidRPr="006A7FB2" w:rsidRDefault="006A7FB2" w:rsidP="006A7FB2">
            <w:pPr>
              <w:jc w:val="both"/>
              <w:rPr>
                <w:rFonts w:cs="Arial"/>
              </w:rPr>
            </w:pPr>
            <w:r w:rsidRPr="006A7FB2">
              <w:rPr>
                <w:rFonts w:cs="Arial"/>
              </w:rPr>
              <w:lastRenderedPageBreak/>
              <w:t>Ruling language</w:t>
            </w:r>
          </w:p>
        </w:tc>
        <w:tc>
          <w:tcPr>
            <w:tcW w:w="1847" w:type="dxa"/>
          </w:tcPr>
          <w:p w14:paraId="7AE44552" w14:textId="77777777" w:rsidR="006A7FB2" w:rsidRPr="006A7FB2" w:rsidRDefault="006A7FB2" w:rsidP="006A7FB2">
            <w:pPr>
              <w:jc w:val="both"/>
              <w:rPr>
                <w:rFonts w:cs="Arial"/>
              </w:rPr>
            </w:pPr>
            <w:r w:rsidRPr="006A7FB2">
              <w:rPr>
                <w:rFonts w:cs="Arial"/>
              </w:rPr>
              <w:t>1.4</w:t>
            </w:r>
          </w:p>
        </w:tc>
        <w:tc>
          <w:tcPr>
            <w:tcW w:w="4347" w:type="dxa"/>
          </w:tcPr>
          <w:p w14:paraId="22444ABC" w14:textId="7255C5F9" w:rsidR="00952734" w:rsidRPr="002176E1" w:rsidRDefault="00952734" w:rsidP="006A7FB2">
            <w:pPr>
              <w:jc w:val="both"/>
              <w:rPr>
                <w:rFonts w:cs="Arial"/>
              </w:rPr>
            </w:pPr>
            <w:r w:rsidRPr="002176E1">
              <w:rPr>
                <w:rFonts w:cs="Arial"/>
              </w:rPr>
              <w:t xml:space="preserve">The language of the Agreement is Serbian and English. In case of dispute, the Serbian language version is authoritative. </w:t>
            </w:r>
          </w:p>
        </w:tc>
      </w:tr>
      <w:tr w:rsidR="006A7FB2" w:rsidRPr="006A7FB2" w14:paraId="7899EF58" w14:textId="77777777" w:rsidTr="00F06C5F">
        <w:trPr>
          <w:trHeight w:val="780"/>
        </w:trPr>
        <w:tc>
          <w:tcPr>
            <w:tcW w:w="3600" w:type="dxa"/>
          </w:tcPr>
          <w:p w14:paraId="148581C6" w14:textId="77777777" w:rsidR="006A7FB2" w:rsidRPr="006A7FB2" w:rsidRDefault="006A7FB2" w:rsidP="006A7FB2">
            <w:pPr>
              <w:jc w:val="both"/>
              <w:rPr>
                <w:rFonts w:cs="Arial"/>
              </w:rPr>
            </w:pPr>
            <w:r w:rsidRPr="006A7FB2">
              <w:rPr>
                <w:rFonts w:cs="Arial"/>
              </w:rPr>
              <w:t>Language for communications</w:t>
            </w:r>
          </w:p>
        </w:tc>
        <w:tc>
          <w:tcPr>
            <w:tcW w:w="1847" w:type="dxa"/>
          </w:tcPr>
          <w:p w14:paraId="60D04A57" w14:textId="77777777" w:rsidR="006A7FB2" w:rsidRPr="006A7FB2" w:rsidRDefault="006A7FB2" w:rsidP="006A7FB2">
            <w:pPr>
              <w:jc w:val="both"/>
              <w:rPr>
                <w:rFonts w:cs="Arial"/>
              </w:rPr>
            </w:pPr>
            <w:r w:rsidRPr="006A7FB2">
              <w:rPr>
                <w:rFonts w:cs="Arial"/>
              </w:rPr>
              <w:t>1.4</w:t>
            </w:r>
          </w:p>
          <w:p w14:paraId="31C0DB66" w14:textId="77777777" w:rsidR="006A7FB2" w:rsidRPr="006A7FB2" w:rsidRDefault="006A7FB2" w:rsidP="006A7FB2">
            <w:pPr>
              <w:rPr>
                <w:rFonts w:cs="Arial"/>
              </w:rPr>
            </w:pPr>
          </w:p>
        </w:tc>
        <w:tc>
          <w:tcPr>
            <w:tcW w:w="4347" w:type="dxa"/>
          </w:tcPr>
          <w:p w14:paraId="4EADB231" w14:textId="6998DE4C" w:rsidR="006A7FB2" w:rsidRPr="002176E1" w:rsidRDefault="006A7FB2" w:rsidP="006A7FB2">
            <w:pPr>
              <w:rPr>
                <w:rFonts w:cs="Arial"/>
              </w:rPr>
            </w:pPr>
            <w:r w:rsidRPr="002176E1">
              <w:rPr>
                <w:rFonts w:cs="Arial"/>
              </w:rPr>
              <w:t>Serbian language and English language</w:t>
            </w:r>
            <w:r w:rsidR="00D12F2E" w:rsidRPr="002176E1">
              <w:rPr>
                <w:rFonts w:cs="Arial"/>
              </w:rPr>
              <w:t xml:space="preserve"> (bilingual)</w:t>
            </w:r>
            <w:r w:rsidR="00317699" w:rsidRPr="002176E1">
              <w:rPr>
                <w:rFonts w:cs="Arial"/>
              </w:rPr>
              <w:t>.</w:t>
            </w:r>
            <w:r w:rsidR="00402CC9" w:rsidRPr="002176E1">
              <w:rPr>
                <w:rFonts w:cs="Arial"/>
              </w:rPr>
              <w:t xml:space="preserve"> </w:t>
            </w:r>
          </w:p>
        </w:tc>
      </w:tr>
      <w:tr w:rsidR="006A7FB2" w:rsidRPr="006A7FB2" w14:paraId="61534786" w14:textId="77777777" w:rsidTr="00F06C5F">
        <w:trPr>
          <w:trHeight w:val="539"/>
        </w:trPr>
        <w:tc>
          <w:tcPr>
            <w:tcW w:w="3600" w:type="dxa"/>
          </w:tcPr>
          <w:p w14:paraId="447FF23D" w14:textId="77777777" w:rsidR="006A7FB2" w:rsidRPr="006A7FB2" w:rsidRDefault="006A7FB2" w:rsidP="006A7FB2">
            <w:pPr>
              <w:jc w:val="both"/>
              <w:rPr>
                <w:rFonts w:cs="Arial"/>
              </w:rPr>
            </w:pPr>
            <w:r w:rsidRPr="006A7FB2">
              <w:rPr>
                <w:rFonts w:cs="Arial"/>
              </w:rPr>
              <w:t>Time for access to the Site</w:t>
            </w:r>
          </w:p>
        </w:tc>
        <w:tc>
          <w:tcPr>
            <w:tcW w:w="1847" w:type="dxa"/>
          </w:tcPr>
          <w:p w14:paraId="7B7CDDF5" w14:textId="77777777" w:rsidR="006A7FB2" w:rsidRPr="006A7FB2" w:rsidRDefault="006A7FB2" w:rsidP="006A7FB2">
            <w:pPr>
              <w:jc w:val="both"/>
              <w:rPr>
                <w:rFonts w:cs="Arial"/>
              </w:rPr>
            </w:pPr>
            <w:r w:rsidRPr="006A7FB2">
              <w:rPr>
                <w:rFonts w:cs="Arial"/>
              </w:rPr>
              <w:t>2.1</w:t>
            </w:r>
          </w:p>
        </w:tc>
        <w:tc>
          <w:tcPr>
            <w:tcW w:w="4347" w:type="dxa"/>
          </w:tcPr>
          <w:p w14:paraId="005BEB01" w14:textId="77777777" w:rsidR="006A7FB2" w:rsidRPr="002176E1" w:rsidRDefault="006A7FB2" w:rsidP="006A7FB2">
            <w:pPr>
              <w:jc w:val="both"/>
              <w:rPr>
                <w:rFonts w:cs="Arial"/>
              </w:rPr>
            </w:pPr>
            <w:r w:rsidRPr="002176E1">
              <w:rPr>
                <w:rFonts w:cs="Arial"/>
              </w:rPr>
              <w:t>No later than the Commencement Date</w:t>
            </w:r>
          </w:p>
        </w:tc>
      </w:tr>
      <w:tr w:rsidR="006A7FB2" w:rsidRPr="006A7FB2" w14:paraId="0778868F" w14:textId="77777777" w:rsidTr="00F06C5F">
        <w:trPr>
          <w:trHeight w:val="539"/>
        </w:trPr>
        <w:tc>
          <w:tcPr>
            <w:tcW w:w="3600" w:type="dxa"/>
          </w:tcPr>
          <w:p w14:paraId="52EBC86E" w14:textId="77777777" w:rsidR="006A7FB2" w:rsidRPr="006A7FB2" w:rsidRDefault="006A7FB2" w:rsidP="006A7FB2">
            <w:pPr>
              <w:jc w:val="both"/>
              <w:rPr>
                <w:rFonts w:cs="Arial"/>
              </w:rPr>
            </w:pPr>
            <w:r w:rsidRPr="006A7FB2">
              <w:rPr>
                <w:rFonts w:cs="Arial"/>
              </w:rPr>
              <w:t>Engineer’s Duties and Authority</w:t>
            </w:r>
          </w:p>
        </w:tc>
        <w:tc>
          <w:tcPr>
            <w:tcW w:w="1847" w:type="dxa"/>
          </w:tcPr>
          <w:p w14:paraId="3A7509A4" w14:textId="77777777" w:rsidR="006A7FB2" w:rsidRPr="006A7FB2" w:rsidRDefault="006A7FB2" w:rsidP="006A7FB2">
            <w:pPr>
              <w:jc w:val="both"/>
              <w:rPr>
                <w:rFonts w:cs="Arial"/>
              </w:rPr>
            </w:pPr>
            <w:r w:rsidRPr="006A7FB2">
              <w:rPr>
                <w:rFonts w:cs="Arial"/>
              </w:rPr>
              <w:t>3.1</w:t>
            </w:r>
          </w:p>
        </w:tc>
        <w:tc>
          <w:tcPr>
            <w:tcW w:w="4347" w:type="dxa"/>
          </w:tcPr>
          <w:p w14:paraId="36FF9EB6" w14:textId="77777777" w:rsidR="006A7FB2" w:rsidRPr="002176E1" w:rsidRDefault="006A7FB2" w:rsidP="006A7FB2">
            <w:pPr>
              <w:jc w:val="both"/>
              <w:rPr>
                <w:rFonts w:cs="Arial"/>
              </w:rPr>
            </w:pPr>
            <w:r w:rsidRPr="002176E1">
              <w:rPr>
                <w:rFonts w:cs="Arial"/>
              </w:rPr>
              <w:t>In accordance with Particular Conditions of Contract.</w:t>
            </w:r>
          </w:p>
        </w:tc>
      </w:tr>
      <w:tr w:rsidR="006A7FB2" w:rsidRPr="006A7FB2" w14:paraId="4F07FC12" w14:textId="77777777" w:rsidTr="00F06C5F">
        <w:trPr>
          <w:trHeight w:val="701"/>
        </w:trPr>
        <w:tc>
          <w:tcPr>
            <w:tcW w:w="3600" w:type="dxa"/>
          </w:tcPr>
          <w:p w14:paraId="35CED8A4" w14:textId="77777777" w:rsidR="006A7FB2" w:rsidRPr="006A7FB2" w:rsidRDefault="006A7FB2" w:rsidP="006A7FB2">
            <w:pPr>
              <w:jc w:val="both"/>
              <w:rPr>
                <w:rFonts w:cs="Arial"/>
              </w:rPr>
            </w:pPr>
            <w:r w:rsidRPr="006A7FB2">
              <w:rPr>
                <w:rFonts w:cs="Arial"/>
              </w:rPr>
              <w:t>Amount and currency of the Performance Security</w:t>
            </w:r>
          </w:p>
        </w:tc>
        <w:tc>
          <w:tcPr>
            <w:tcW w:w="1847" w:type="dxa"/>
          </w:tcPr>
          <w:p w14:paraId="5B59EA5C" w14:textId="77777777" w:rsidR="006A7FB2" w:rsidRPr="006A7FB2" w:rsidRDefault="006A7FB2" w:rsidP="006A7FB2">
            <w:pPr>
              <w:jc w:val="both"/>
              <w:rPr>
                <w:rFonts w:cs="Arial"/>
              </w:rPr>
            </w:pPr>
            <w:r w:rsidRPr="006A7FB2">
              <w:rPr>
                <w:rFonts w:cs="Arial"/>
              </w:rPr>
              <w:t>4.2</w:t>
            </w:r>
          </w:p>
        </w:tc>
        <w:tc>
          <w:tcPr>
            <w:tcW w:w="4347" w:type="dxa"/>
          </w:tcPr>
          <w:p w14:paraId="2380C302" w14:textId="77777777" w:rsidR="006A7FB2" w:rsidRPr="002176E1" w:rsidRDefault="006A7FB2" w:rsidP="006A7FB2">
            <w:pPr>
              <w:jc w:val="both"/>
              <w:rPr>
                <w:rFonts w:cs="Arial"/>
              </w:rPr>
            </w:pPr>
            <w:r w:rsidRPr="002176E1">
              <w:rPr>
                <w:rFonts w:cs="Arial"/>
              </w:rPr>
              <w:t>10% of the Contract Price</w:t>
            </w:r>
          </w:p>
          <w:p w14:paraId="1DC5F9AC" w14:textId="5122CDC6" w:rsidR="006A7FB2" w:rsidRPr="002176E1" w:rsidRDefault="006A7FB2" w:rsidP="006A7FB2">
            <w:pPr>
              <w:jc w:val="both"/>
              <w:rPr>
                <w:rFonts w:cs="Arial"/>
              </w:rPr>
            </w:pPr>
            <w:r w:rsidRPr="002176E1">
              <w:rPr>
                <w:rFonts w:cs="Arial"/>
              </w:rPr>
              <w:t>The Performance Security will be in the form of a performance bond in the amount</w:t>
            </w:r>
            <w:r w:rsidR="00317699" w:rsidRPr="002176E1">
              <w:rPr>
                <w:rFonts w:cs="Arial"/>
              </w:rPr>
              <w:t xml:space="preserve"> </w:t>
            </w:r>
            <w:r w:rsidRPr="002176E1">
              <w:rPr>
                <w:rFonts w:cs="Arial"/>
              </w:rPr>
              <w:t>(s) of 10% (ten) percent of the Accepted Contract Amount and in the same currency (ies) of the Accepted Contract Amount.</w:t>
            </w:r>
          </w:p>
        </w:tc>
      </w:tr>
      <w:tr w:rsidR="006D07B9" w:rsidRPr="006A7FB2" w14:paraId="48A6A77E" w14:textId="77777777" w:rsidTr="00F06C5F">
        <w:trPr>
          <w:trHeight w:val="719"/>
        </w:trPr>
        <w:tc>
          <w:tcPr>
            <w:tcW w:w="3600" w:type="dxa"/>
          </w:tcPr>
          <w:p w14:paraId="005E2E69" w14:textId="77777777" w:rsidR="006D07B9" w:rsidRPr="006A7FB2" w:rsidRDefault="006D07B9" w:rsidP="006D07B9">
            <w:pPr>
              <w:jc w:val="both"/>
              <w:rPr>
                <w:rFonts w:cs="Arial"/>
              </w:rPr>
            </w:pPr>
            <w:r w:rsidRPr="006A7FB2">
              <w:rPr>
                <w:rFonts w:cs="Arial"/>
              </w:rPr>
              <w:t>Duration of Performance Security</w:t>
            </w:r>
          </w:p>
        </w:tc>
        <w:tc>
          <w:tcPr>
            <w:tcW w:w="1847" w:type="dxa"/>
          </w:tcPr>
          <w:p w14:paraId="38272CE4" w14:textId="77777777" w:rsidR="006D07B9" w:rsidRPr="006A7FB2" w:rsidRDefault="006D07B9" w:rsidP="006D07B9">
            <w:pPr>
              <w:jc w:val="both"/>
              <w:rPr>
                <w:rFonts w:cs="Arial"/>
              </w:rPr>
            </w:pPr>
            <w:r w:rsidRPr="006A7FB2">
              <w:rPr>
                <w:rFonts w:cs="Arial"/>
              </w:rPr>
              <w:t>4.2</w:t>
            </w:r>
          </w:p>
        </w:tc>
        <w:tc>
          <w:tcPr>
            <w:tcW w:w="4347" w:type="dxa"/>
          </w:tcPr>
          <w:p w14:paraId="51F1E9E4" w14:textId="3E6FA66E" w:rsidR="006D07B9" w:rsidRPr="0012532E" w:rsidRDefault="0012532E" w:rsidP="006D07B9">
            <w:pPr>
              <w:jc w:val="both"/>
              <w:rPr>
                <w:rFonts w:cs="Arial"/>
                <w:lang w:val="en-US"/>
              </w:rPr>
            </w:pPr>
            <w:r w:rsidRPr="003E731E">
              <w:rPr>
                <w:rFonts w:cs="Arial"/>
              </w:rPr>
              <w:t xml:space="preserve">In accordance with </w:t>
            </w:r>
            <w:r w:rsidRPr="003E731E">
              <w:rPr>
                <w:rFonts w:cs="Arial"/>
                <w:lang w:val="en-US"/>
              </w:rPr>
              <w:t xml:space="preserve">Form of performance security (sample form): </w:t>
            </w:r>
            <w:r w:rsidRPr="003E731E">
              <w:rPr>
                <w:rFonts w:cs="Arial"/>
              </w:rPr>
              <w:t>70 days after the expected expiry of the Defects Notification Period for the Works.</w:t>
            </w:r>
          </w:p>
        </w:tc>
      </w:tr>
      <w:tr w:rsidR="006D07B9" w:rsidRPr="006A7FB2" w14:paraId="3389593D" w14:textId="77777777" w:rsidTr="00F06C5F">
        <w:trPr>
          <w:trHeight w:val="449"/>
        </w:trPr>
        <w:tc>
          <w:tcPr>
            <w:tcW w:w="3600" w:type="dxa"/>
          </w:tcPr>
          <w:p w14:paraId="0DE5082E" w14:textId="77777777" w:rsidR="006D07B9" w:rsidRPr="006A7FB2" w:rsidRDefault="006D07B9" w:rsidP="006D07B9">
            <w:pPr>
              <w:jc w:val="both"/>
              <w:rPr>
                <w:rFonts w:cs="Arial"/>
              </w:rPr>
            </w:pPr>
            <w:r w:rsidRPr="006A7FB2">
              <w:rPr>
                <w:rFonts w:cs="Arial"/>
              </w:rPr>
              <w:t>Normal working hours</w:t>
            </w:r>
          </w:p>
        </w:tc>
        <w:tc>
          <w:tcPr>
            <w:tcW w:w="1847" w:type="dxa"/>
          </w:tcPr>
          <w:p w14:paraId="26778535" w14:textId="77777777" w:rsidR="006D07B9" w:rsidRPr="00402CC9" w:rsidRDefault="006D07B9" w:rsidP="006D07B9">
            <w:pPr>
              <w:jc w:val="both"/>
              <w:rPr>
                <w:rFonts w:cs="Arial"/>
              </w:rPr>
            </w:pPr>
            <w:r w:rsidRPr="00402CC9">
              <w:rPr>
                <w:rFonts w:cs="Arial"/>
              </w:rPr>
              <w:t>6.5</w:t>
            </w:r>
          </w:p>
        </w:tc>
        <w:tc>
          <w:tcPr>
            <w:tcW w:w="4347" w:type="dxa"/>
          </w:tcPr>
          <w:p w14:paraId="523E1A72" w14:textId="527F4CDB" w:rsidR="006D07B9" w:rsidRPr="00402CC9" w:rsidRDefault="006D07B9" w:rsidP="006D07B9">
            <w:pPr>
              <w:jc w:val="both"/>
              <w:rPr>
                <w:rFonts w:cs="Arial"/>
              </w:rPr>
            </w:pPr>
            <w:r w:rsidRPr="00402CC9">
              <w:rPr>
                <w:rFonts w:cs="Arial"/>
              </w:rPr>
              <w:t>07 am-23pm, all calendar days</w:t>
            </w:r>
          </w:p>
        </w:tc>
      </w:tr>
      <w:tr w:rsidR="006D07B9" w:rsidRPr="006A7FB2" w14:paraId="1503D75C" w14:textId="77777777" w:rsidTr="00F06C5F">
        <w:trPr>
          <w:trHeight w:val="611"/>
        </w:trPr>
        <w:tc>
          <w:tcPr>
            <w:tcW w:w="3600" w:type="dxa"/>
          </w:tcPr>
          <w:p w14:paraId="37313A20" w14:textId="77777777" w:rsidR="006D07B9" w:rsidRPr="006A7FB2" w:rsidRDefault="006D07B9" w:rsidP="006D07B9">
            <w:pPr>
              <w:jc w:val="both"/>
              <w:rPr>
                <w:rFonts w:cs="Arial"/>
              </w:rPr>
            </w:pPr>
            <w:r w:rsidRPr="006A7FB2">
              <w:rPr>
                <w:rFonts w:cs="Arial"/>
              </w:rPr>
              <w:t>Delay damages for the Works</w:t>
            </w:r>
          </w:p>
        </w:tc>
        <w:tc>
          <w:tcPr>
            <w:tcW w:w="1847" w:type="dxa"/>
          </w:tcPr>
          <w:p w14:paraId="768FA39B" w14:textId="77777777" w:rsidR="006D07B9" w:rsidRPr="006A7FB2" w:rsidRDefault="006D07B9" w:rsidP="006D07B9">
            <w:pPr>
              <w:jc w:val="both"/>
              <w:rPr>
                <w:rFonts w:cs="Arial"/>
              </w:rPr>
            </w:pPr>
            <w:r w:rsidRPr="006A7FB2">
              <w:rPr>
                <w:rFonts w:cs="Arial"/>
              </w:rPr>
              <w:t>8.7</w:t>
            </w:r>
          </w:p>
        </w:tc>
        <w:tc>
          <w:tcPr>
            <w:tcW w:w="4347" w:type="dxa"/>
          </w:tcPr>
          <w:p w14:paraId="7F84642C" w14:textId="77777777" w:rsidR="006D07B9" w:rsidRPr="006A7FB2" w:rsidRDefault="006D07B9" w:rsidP="006D07B9">
            <w:pPr>
              <w:rPr>
                <w:rFonts w:cs="Arial"/>
              </w:rPr>
            </w:pPr>
            <w:r w:rsidRPr="006A7FB2">
              <w:rPr>
                <w:rFonts w:cs="Arial"/>
              </w:rPr>
              <w:t>0,05% of the Contract Price per day</w:t>
            </w:r>
          </w:p>
        </w:tc>
      </w:tr>
      <w:tr w:rsidR="006D07B9" w:rsidRPr="006A7FB2" w14:paraId="4B31E182" w14:textId="77777777" w:rsidTr="00F06C5F">
        <w:trPr>
          <w:trHeight w:val="720"/>
        </w:trPr>
        <w:tc>
          <w:tcPr>
            <w:tcW w:w="3600" w:type="dxa"/>
          </w:tcPr>
          <w:p w14:paraId="4F69A323" w14:textId="77777777" w:rsidR="006D07B9" w:rsidRPr="006A7FB2" w:rsidRDefault="006D07B9" w:rsidP="006D07B9">
            <w:pPr>
              <w:jc w:val="both"/>
              <w:rPr>
                <w:rFonts w:cs="Arial"/>
              </w:rPr>
            </w:pPr>
            <w:r w:rsidRPr="006A7FB2">
              <w:rPr>
                <w:rFonts w:cs="Arial"/>
              </w:rPr>
              <w:t>Maximum amount for delay damages</w:t>
            </w:r>
          </w:p>
        </w:tc>
        <w:tc>
          <w:tcPr>
            <w:tcW w:w="1847" w:type="dxa"/>
          </w:tcPr>
          <w:p w14:paraId="22A450D4" w14:textId="77777777" w:rsidR="006D07B9" w:rsidRPr="006A7FB2" w:rsidRDefault="006D07B9" w:rsidP="006D07B9">
            <w:pPr>
              <w:jc w:val="both"/>
              <w:rPr>
                <w:rFonts w:cs="Arial"/>
              </w:rPr>
            </w:pPr>
            <w:r w:rsidRPr="006A7FB2">
              <w:rPr>
                <w:rFonts w:cs="Arial"/>
              </w:rPr>
              <w:t>8.7</w:t>
            </w:r>
          </w:p>
        </w:tc>
        <w:tc>
          <w:tcPr>
            <w:tcW w:w="4347" w:type="dxa"/>
          </w:tcPr>
          <w:p w14:paraId="14BDAA10" w14:textId="77777777" w:rsidR="006D07B9" w:rsidRPr="006A7FB2" w:rsidRDefault="006D07B9" w:rsidP="006D07B9">
            <w:pPr>
              <w:ind w:left="-77"/>
              <w:rPr>
                <w:rFonts w:cs="Arial"/>
              </w:rPr>
            </w:pPr>
            <w:r w:rsidRPr="006A7FB2">
              <w:rPr>
                <w:rFonts w:cs="Arial"/>
              </w:rPr>
              <w:t xml:space="preserve"> 5% of the Contract Price</w:t>
            </w:r>
          </w:p>
        </w:tc>
      </w:tr>
      <w:tr w:rsidR="006D07B9" w:rsidRPr="006A7FB2" w14:paraId="37A8EFD0" w14:textId="77777777" w:rsidTr="00F06C5F">
        <w:trPr>
          <w:trHeight w:val="571"/>
        </w:trPr>
        <w:tc>
          <w:tcPr>
            <w:tcW w:w="3600" w:type="dxa"/>
          </w:tcPr>
          <w:p w14:paraId="53A50CD2" w14:textId="77777777" w:rsidR="006D07B9" w:rsidRPr="006A7FB2" w:rsidRDefault="006D07B9" w:rsidP="006D07B9">
            <w:pPr>
              <w:jc w:val="both"/>
              <w:rPr>
                <w:rFonts w:cs="Arial"/>
              </w:rPr>
            </w:pPr>
            <w:r w:rsidRPr="006A7FB2">
              <w:rPr>
                <w:rFonts w:cs="Arial"/>
              </w:rPr>
              <w:lastRenderedPageBreak/>
              <w:t>Rate for overhead charges and profit</w:t>
            </w:r>
          </w:p>
        </w:tc>
        <w:tc>
          <w:tcPr>
            <w:tcW w:w="1847" w:type="dxa"/>
          </w:tcPr>
          <w:p w14:paraId="7DE9B0E6" w14:textId="77777777" w:rsidR="006D07B9" w:rsidRPr="006A7FB2" w:rsidRDefault="006D07B9" w:rsidP="006D07B9">
            <w:pPr>
              <w:jc w:val="both"/>
              <w:rPr>
                <w:rFonts w:cs="Arial"/>
              </w:rPr>
            </w:pPr>
            <w:r w:rsidRPr="006A7FB2">
              <w:rPr>
                <w:rFonts w:cs="Arial"/>
              </w:rPr>
              <w:t>13.5 (b) ii</w:t>
            </w:r>
          </w:p>
        </w:tc>
        <w:tc>
          <w:tcPr>
            <w:tcW w:w="4347" w:type="dxa"/>
          </w:tcPr>
          <w:p w14:paraId="093454E1" w14:textId="77777777" w:rsidR="006D07B9" w:rsidRPr="006A7FB2" w:rsidRDefault="006D07B9" w:rsidP="006D07B9">
            <w:pPr>
              <w:jc w:val="both"/>
              <w:rPr>
                <w:rFonts w:cs="Arial"/>
              </w:rPr>
            </w:pPr>
            <w:r w:rsidRPr="006A7FB2">
              <w:rPr>
                <w:rFonts w:cs="Arial"/>
              </w:rPr>
              <w:t>14%</w:t>
            </w:r>
          </w:p>
        </w:tc>
      </w:tr>
      <w:tr w:rsidR="006D07B9" w:rsidRPr="006A7FB2" w14:paraId="68E5768D" w14:textId="77777777" w:rsidTr="00F06C5F">
        <w:trPr>
          <w:trHeight w:val="566"/>
        </w:trPr>
        <w:tc>
          <w:tcPr>
            <w:tcW w:w="3600" w:type="dxa"/>
          </w:tcPr>
          <w:p w14:paraId="6704E19E" w14:textId="77777777" w:rsidR="006D07B9" w:rsidRPr="00402CC9" w:rsidRDefault="006D07B9" w:rsidP="006D07B9">
            <w:pPr>
              <w:jc w:val="both"/>
              <w:rPr>
                <w:rFonts w:cs="Arial"/>
              </w:rPr>
            </w:pPr>
            <w:r w:rsidRPr="00402CC9">
              <w:rPr>
                <w:rFonts w:cs="Arial"/>
              </w:rPr>
              <w:t>Total advance payment</w:t>
            </w:r>
          </w:p>
        </w:tc>
        <w:tc>
          <w:tcPr>
            <w:tcW w:w="1847" w:type="dxa"/>
          </w:tcPr>
          <w:p w14:paraId="4150492F" w14:textId="77777777" w:rsidR="006D07B9" w:rsidRPr="00402CC9" w:rsidRDefault="006D07B9" w:rsidP="006D07B9">
            <w:pPr>
              <w:jc w:val="both"/>
              <w:rPr>
                <w:rFonts w:cs="Arial"/>
              </w:rPr>
            </w:pPr>
            <w:r w:rsidRPr="00402CC9">
              <w:rPr>
                <w:rFonts w:cs="Arial"/>
              </w:rPr>
              <w:t>14.2</w:t>
            </w:r>
          </w:p>
        </w:tc>
        <w:tc>
          <w:tcPr>
            <w:tcW w:w="4347" w:type="dxa"/>
          </w:tcPr>
          <w:p w14:paraId="4014614C" w14:textId="77777777" w:rsidR="006D07B9" w:rsidRPr="00402CC9" w:rsidRDefault="006D07B9" w:rsidP="006D07B9">
            <w:pPr>
              <w:jc w:val="both"/>
              <w:rPr>
                <w:rFonts w:cs="Arial"/>
              </w:rPr>
            </w:pPr>
            <w:r w:rsidRPr="00402CC9">
              <w:rPr>
                <w:rFonts w:cs="Arial"/>
              </w:rPr>
              <w:t>20% of the Accepted Contract Amount payable in the currencies and proportions in which the Accepted Contract Amount is payable</w:t>
            </w:r>
          </w:p>
        </w:tc>
      </w:tr>
      <w:tr w:rsidR="006D07B9" w:rsidRPr="006A7FB2" w14:paraId="0F25CC66" w14:textId="77777777" w:rsidTr="00F06C5F">
        <w:trPr>
          <w:trHeight w:val="541"/>
        </w:trPr>
        <w:tc>
          <w:tcPr>
            <w:tcW w:w="3600" w:type="dxa"/>
          </w:tcPr>
          <w:p w14:paraId="4601E62D" w14:textId="77777777" w:rsidR="006D07B9" w:rsidRPr="006A7FB2" w:rsidRDefault="006D07B9" w:rsidP="006D07B9">
            <w:pPr>
              <w:jc w:val="both"/>
              <w:rPr>
                <w:rFonts w:cs="Arial"/>
              </w:rPr>
            </w:pPr>
            <w:r w:rsidRPr="006A7FB2">
              <w:rPr>
                <w:rFonts w:cs="Arial"/>
              </w:rPr>
              <w:t>Number and timing of advance payment</w:t>
            </w:r>
          </w:p>
        </w:tc>
        <w:tc>
          <w:tcPr>
            <w:tcW w:w="1847" w:type="dxa"/>
          </w:tcPr>
          <w:p w14:paraId="51E815DA" w14:textId="77777777" w:rsidR="006D07B9" w:rsidRPr="006A7FB2" w:rsidRDefault="006D07B9" w:rsidP="006D07B9">
            <w:pPr>
              <w:jc w:val="both"/>
              <w:rPr>
                <w:rFonts w:cs="Arial"/>
              </w:rPr>
            </w:pPr>
            <w:r w:rsidRPr="006A7FB2">
              <w:rPr>
                <w:rFonts w:cs="Arial"/>
              </w:rPr>
              <w:t>14.2</w:t>
            </w:r>
          </w:p>
        </w:tc>
        <w:tc>
          <w:tcPr>
            <w:tcW w:w="4347" w:type="dxa"/>
          </w:tcPr>
          <w:p w14:paraId="4F9B2D4D" w14:textId="77777777" w:rsidR="006D07B9" w:rsidRPr="006A7FB2" w:rsidRDefault="006D07B9" w:rsidP="006D07B9">
            <w:pPr>
              <w:jc w:val="both"/>
              <w:rPr>
                <w:rFonts w:cs="Arial"/>
              </w:rPr>
            </w:pPr>
            <w:r w:rsidRPr="006A7FB2">
              <w:rPr>
                <w:rFonts w:cs="Arial"/>
              </w:rPr>
              <w:t>One instalment, paid upon delivery of an approved Performance Security and the Advance Payment Guarantee in terms approved by the Employer.</w:t>
            </w:r>
          </w:p>
        </w:tc>
      </w:tr>
      <w:tr w:rsidR="006D07B9" w:rsidRPr="006A7FB2" w14:paraId="11CA2144" w14:textId="77777777" w:rsidTr="00F06C5F">
        <w:trPr>
          <w:trHeight w:val="541"/>
        </w:trPr>
        <w:tc>
          <w:tcPr>
            <w:tcW w:w="3600" w:type="dxa"/>
          </w:tcPr>
          <w:p w14:paraId="381F2E56" w14:textId="77777777" w:rsidR="006D07B9" w:rsidRPr="006A7FB2" w:rsidRDefault="006D07B9" w:rsidP="006D07B9">
            <w:pPr>
              <w:jc w:val="both"/>
              <w:rPr>
                <w:rFonts w:cs="Arial"/>
              </w:rPr>
            </w:pPr>
            <w:r w:rsidRPr="006A7FB2">
              <w:rPr>
                <w:rFonts w:cs="Arial"/>
              </w:rPr>
              <w:t>Reimbursement of the advance payment</w:t>
            </w:r>
          </w:p>
        </w:tc>
        <w:tc>
          <w:tcPr>
            <w:tcW w:w="1847" w:type="dxa"/>
          </w:tcPr>
          <w:p w14:paraId="1F416572" w14:textId="77777777" w:rsidR="006D07B9" w:rsidRPr="006A7FB2" w:rsidRDefault="006D07B9" w:rsidP="006D07B9">
            <w:pPr>
              <w:jc w:val="both"/>
              <w:rPr>
                <w:rFonts w:cs="Arial"/>
              </w:rPr>
            </w:pPr>
            <w:r w:rsidRPr="006A7FB2">
              <w:rPr>
                <w:rFonts w:cs="Arial"/>
              </w:rPr>
              <w:t>14.2</w:t>
            </w:r>
          </w:p>
        </w:tc>
        <w:tc>
          <w:tcPr>
            <w:tcW w:w="4347" w:type="dxa"/>
          </w:tcPr>
          <w:p w14:paraId="2ADD95D7" w14:textId="77777777" w:rsidR="006D07B9" w:rsidRPr="006A7FB2" w:rsidRDefault="006D07B9" w:rsidP="006D07B9">
            <w:pPr>
              <w:jc w:val="both"/>
              <w:rPr>
                <w:rFonts w:cs="Arial"/>
              </w:rPr>
            </w:pPr>
            <w:r w:rsidRPr="006A7FB2">
              <w:rPr>
                <w:rFonts w:cs="Arial"/>
              </w:rPr>
              <w:t xml:space="preserve">The advance payment shall be repaid by way of deductions of </w:t>
            </w:r>
            <w:r w:rsidRPr="006A7FB2">
              <w:t>percentage of the advance payment in relation to the Contract price</w:t>
            </w:r>
            <w:r w:rsidRPr="006A7FB2">
              <w:rPr>
                <w:rFonts w:cs="Arial"/>
              </w:rPr>
              <w:t xml:space="preserve"> of each Payment Certificate (including First Payment Certificate)</w:t>
            </w:r>
          </w:p>
        </w:tc>
      </w:tr>
      <w:tr w:rsidR="006D07B9" w:rsidRPr="006A7FB2" w14:paraId="6BE0B92F" w14:textId="77777777" w:rsidTr="00F06C5F">
        <w:trPr>
          <w:trHeight w:val="549"/>
        </w:trPr>
        <w:tc>
          <w:tcPr>
            <w:tcW w:w="3600" w:type="dxa"/>
          </w:tcPr>
          <w:p w14:paraId="126ADE1C" w14:textId="77777777" w:rsidR="006D07B9" w:rsidRPr="006A7FB2" w:rsidRDefault="006D07B9" w:rsidP="006D07B9">
            <w:pPr>
              <w:jc w:val="both"/>
              <w:rPr>
                <w:rFonts w:cs="Arial"/>
              </w:rPr>
            </w:pPr>
            <w:r w:rsidRPr="006A7FB2">
              <w:rPr>
                <w:rFonts w:cs="Arial"/>
              </w:rPr>
              <w:t>Percentage of retention</w:t>
            </w:r>
          </w:p>
        </w:tc>
        <w:tc>
          <w:tcPr>
            <w:tcW w:w="1847" w:type="dxa"/>
          </w:tcPr>
          <w:p w14:paraId="28D798B0" w14:textId="77777777" w:rsidR="006D07B9" w:rsidRPr="006A7FB2" w:rsidRDefault="006D07B9" w:rsidP="006D07B9">
            <w:pPr>
              <w:jc w:val="both"/>
              <w:rPr>
                <w:rFonts w:cs="Arial"/>
              </w:rPr>
            </w:pPr>
            <w:r w:rsidRPr="006A7FB2">
              <w:rPr>
                <w:rFonts w:cs="Arial"/>
              </w:rPr>
              <w:t>14.3</w:t>
            </w:r>
          </w:p>
        </w:tc>
        <w:tc>
          <w:tcPr>
            <w:tcW w:w="4347" w:type="dxa"/>
          </w:tcPr>
          <w:p w14:paraId="72095A79" w14:textId="77777777" w:rsidR="006D07B9" w:rsidRPr="006A7FB2" w:rsidRDefault="006D07B9" w:rsidP="006D07B9">
            <w:pPr>
              <w:jc w:val="both"/>
              <w:rPr>
                <w:rFonts w:cs="Arial"/>
              </w:rPr>
            </w:pPr>
            <w:r w:rsidRPr="006A7FB2">
              <w:rPr>
                <w:rFonts w:cs="Arial"/>
              </w:rPr>
              <w:t>3% of the Interim Payment Certificates</w:t>
            </w:r>
          </w:p>
        </w:tc>
      </w:tr>
      <w:tr w:rsidR="006D07B9" w:rsidRPr="006A7FB2" w14:paraId="3941E06D" w14:textId="77777777" w:rsidTr="00F06C5F">
        <w:trPr>
          <w:trHeight w:val="571"/>
        </w:trPr>
        <w:tc>
          <w:tcPr>
            <w:tcW w:w="3600" w:type="dxa"/>
          </w:tcPr>
          <w:p w14:paraId="272D2933" w14:textId="77777777" w:rsidR="006D07B9" w:rsidRPr="006A7FB2" w:rsidRDefault="006D07B9" w:rsidP="006D07B9">
            <w:pPr>
              <w:jc w:val="both"/>
              <w:rPr>
                <w:rFonts w:cs="Arial"/>
              </w:rPr>
            </w:pPr>
            <w:r w:rsidRPr="006A7FB2">
              <w:rPr>
                <w:rFonts w:cs="Arial"/>
              </w:rPr>
              <w:t>Limit of Retention Money</w:t>
            </w:r>
          </w:p>
        </w:tc>
        <w:tc>
          <w:tcPr>
            <w:tcW w:w="1847" w:type="dxa"/>
          </w:tcPr>
          <w:p w14:paraId="0A925D60" w14:textId="77777777" w:rsidR="006D07B9" w:rsidRPr="006A7FB2" w:rsidRDefault="006D07B9" w:rsidP="006D07B9">
            <w:pPr>
              <w:jc w:val="both"/>
              <w:rPr>
                <w:rFonts w:cs="Arial"/>
              </w:rPr>
            </w:pPr>
            <w:r w:rsidRPr="006A7FB2">
              <w:rPr>
                <w:rFonts w:cs="Arial"/>
              </w:rPr>
              <w:t>14.3</w:t>
            </w:r>
          </w:p>
        </w:tc>
        <w:tc>
          <w:tcPr>
            <w:tcW w:w="4347" w:type="dxa"/>
          </w:tcPr>
          <w:p w14:paraId="2C14E92B" w14:textId="77777777" w:rsidR="006D07B9" w:rsidRPr="006A7FB2" w:rsidRDefault="006D07B9" w:rsidP="006D07B9">
            <w:pPr>
              <w:jc w:val="both"/>
              <w:rPr>
                <w:rFonts w:cs="Arial"/>
              </w:rPr>
            </w:pPr>
            <w:r w:rsidRPr="006A7FB2">
              <w:rPr>
                <w:rFonts w:cs="Arial"/>
              </w:rPr>
              <w:t>3% of the Contract Price</w:t>
            </w:r>
          </w:p>
        </w:tc>
      </w:tr>
      <w:tr w:rsidR="006D07B9" w:rsidRPr="006A7FB2" w14:paraId="36351012" w14:textId="77777777" w:rsidTr="00F06C5F">
        <w:trPr>
          <w:trHeight w:val="622"/>
        </w:trPr>
        <w:tc>
          <w:tcPr>
            <w:tcW w:w="3600" w:type="dxa"/>
          </w:tcPr>
          <w:p w14:paraId="2F4B8C37" w14:textId="77777777" w:rsidR="006D07B9" w:rsidRPr="006A7FB2" w:rsidRDefault="006D07B9" w:rsidP="006D07B9">
            <w:pPr>
              <w:jc w:val="both"/>
              <w:rPr>
                <w:rFonts w:cs="Arial"/>
              </w:rPr>
            </w:pPr>
            <w:r w:rsidRPr="006A7FB2">
              <w:rPr>
                <w:rFonts w:cs="Arial"/>
              </w:rPr>
              <w:t>Currencies of Payment</w:t>
            </w:r>
          </w:p>
        </w:tc>
        <w:tc>
          <w:tcPr>
            <w:tcW w:w="1847" w:type="dxa"/>
          </w:tcPr>
          <w:p w14:paraId="004EF2ED" w14:textId="77777777" w:rsidR="006D07B9" w:rsidRPr="006A7FB2" w:rsidRDefault="006D07B9" w:rsidP="006D07B9">
            <w:pPr>
              <w:jc w:val="both"/>
              <w:rPr>
                <w:rFonts w:cs="Arial"/>
              </w:rPr>
            </w:pPr>
            <w:r w:rsidRPr="006A7FB2">
              <w:rPr>
                <w:rFonts w:cs="Arial"/>
              </w:rPr>
              <w:t>14.15</w:t>
            </w:r>
          </w:p>
        </w:tc>
        <w:tc>
          <w:tcPr>
            <w:tcW w:w="4347" w:type="dxa"/>
          </w:tcPr>
          <w:p w14:paraId="6FCA1283" w14:textId="77777777" w:rsidR="006D07B9" w:rsidRPr="006A7FB2" w:rsidRDefault="006D07B9" w:rsidP="006D07B9">
            <w:pPr>
              <w:jc w:val="both"/>
              <w:rPr>
                <w:rFonts w:cs="Arial"/>
              </w:rPr>
            </w:pPr>
            <w:r w:rsidRPr="006A7FB2">
              <w:t>Currency of the European Economic and Monetary Union (EUR) if Contractor is non-resident of Serbia and the Serbian dinar (RSD) if Contractor is resident of Republic of Serbia, average exchange rate of NBS on the day of issuing of invoice (IPC) if the Contractor is resident of the Republic of Serbia.</w:t>
            </w:r>
          </w:p>
        </w:tc>
      </w:tr>
      <w:tr w:rsidR="006D07B9" w:rsidRPr="006A7FB2" w14:paraId="154CED09" w14:textId="77777777" w:rsidTr="00F06C5F">
        <w:trPr>
          <w:trHeight w:val="454"/>
        </w:trPr>
        <w:tc>
          <w:tcPr>
            <w:tcW w:w="3600" w:type="dxa"/>
          </w:tcPr>
          <w:p w14:paraId="2CB65ABB" w14:textId="77777777" w:rsidR="006D07B9" w:rsidRPr="006A7FB2" w:rsidRDefault="006D07B9" w:rsidP="006D07B9">
            <w:pPr>
              <w:jc w:val="both"/>
              <w:rPr>
                <w:rFonts w:cs="Arial"/>
              </w:rPr>
            </w:pPr>
            <w:r w:rsidRPr="006A7FB2">
              <w:rPr>
                <w:rFonts w:cs="Arial"/>
              </w:rPr>
              <w:t>Deadline for the submission of insurance</w:t>
            </w:r>
          </w:p>
        </w:tc>
        <w:tc>
          <w:tcPr>
            <w:tcW w:w="1847" w:type="dxa"/>
          </w:tcPr>
          <w:p w14:paraId="6AC389C1" w14:textId="77777777" w:rsidR="006D07B9" w:rsidRPr="006A7FB2" w:rsidRDefault="006D07B9" w:rsidP="006D07B9">
            <w:pPr>
              <w:jc w:val="both"/>
              <w:rPr>
                <w:rFonts w:cs="Arial"/>
              </w:rPr>
            </w:pPr>
          </w:p>
        </w:tc>
        <w:tc>
          <w:tcPr>
            <w:tcW w:w="4347" w:type="dxa"/>
          </w:tcPr>
          <w:p w14:paraId="6A889870" w14:textId="77777777" w:rsidR="006D07B9" w:rsidRPr="006A7FB2" w:rsidRDefault="006D07B9" w:rsidP="006D07B9">
            <w:pPr>
              <w:jc w:val="both"/>
              <w:rPr>
                <w:rFonts w:cs="Arial"/>
              </w:rPr>
            </w:pPr>
          </w:p>
        </w:tc>
      </w:tr>
      <w:tr w:rsidR="006D07B9" w:rsidRPr="006A7FB2" w14:paraId="118ED40F" w14:textId="77777777" w:rsidTr="00F06C5F">
        <w:trPr>
          <w:trHeight w:val="454"/>
        </w:trPr>
        <w:tc>
          <w:tcPr>
            <w:tcW w:w="3600" w:type="dxa"/>
          </w:tcPr>
          <w:p w14:paraId="432E3EC5" w14:textId="77777777" w:rsidR="006D07B9" w:rsidRPr="006A7FB2" w:rsidRDefault="006D07B9" w:rsidP="006D07B9">
            <w:pPr>
              <w:jc w:val="both"/>
              <w:rPr>
                <w:rFonts w:cs="Arial"/>
              </w:rPr>
            </w:pPr>
            <w:r w:rsidRPr="006A7FB2">
              <w:rPr>
                <w:rFonts w:cs="Arial"/>
              </w:rPr>
              <w:t>(a) Certificate of insurance</w:t>
            </w:r>
          </w:p>
        </w:tc>
        <w:tc>
          <w:tcPr>
            <w:tcW w:w="1847" w:type="dxa"/>
          </w:tcPr>
          <w:p w14:paraId="602AF6DD" w14:textId="77777777" w:rsidR="006D07B9" w:rsidRPr="006A7FB2" w:rsidRDefault="006D07B9" w:rsidP="006D07B9">
            <w:pPr>
              <w:jc w:val="both"/>
              <w:rPr>
                <w:rFonts w:cs="Arial"/>
              </w:rPr>
            </w:pPr>
            <w:r w:rsidRPr="006A7FB2">
              <w:rPr>
                <w:rFonts w:cs="Arial"/>
              </w:rPr>
              <w:t>18.1</w:t>
            </w:r>
          </w:p>
        </w:tc>
        <w:tc>
          <w:tcPr>
            <w:tcW w:w="4347" w:type="dxa"/>
          </w:tcPr>
          <w:p w14:paraId="6B4D5A51" w14:textId="77777777" w:rsidR="006D07B9" w:rsidRPr="006A7FB2" w:rsidRDefault="006D07B9" w:rsidP="006D07B9">
            <w:pPr>
              <w:rPr>
                <w:rFonts w:cs="Arial"/>
              </w:rPr>
            </w:pPr>
            <w:r w:rsidRPr="006A7FB2">
              <w:rPr>
                <w:rFonts w:cs="Arial"/>
              </w:rPr>
              <w:t>5 days after the Commencement Date</w:t>
            </w:r>
          </w:p>
        </w:tc>
      </w:tr>
      <w:tr w:rsidR="006D07B9" w:rsidRPr="006A7FB2" w14:paraId="05EB73CD" w14:textId="77777777" w:rsidTr="00F06C5F">
        <w:trPr>
          <w:trHeight w:val="279"/>
        </w:trPr>
        <w:tc>
          <w:tcPr>
            <w:tcW w:w="3600" w:type="dxa"/>
          </w:tcPr>
          <w:p w14:paraId="2F69F607" w14:textId="77777777" w:rsidR="006D07B9" w:rsidRPr="006A7FB2" w:rsidRDefault="006D07B9" w:rsidP="006D07B9">
            <w:pPr>
              <w:jc w:val="both"/>
              <w:rPr>
                <w:rFonts w:cs="Arial"/>
              </w:rPr>
            </w:pPr>
            <w:r w:rsidRPr="006A7FB2">
              <w:rPr>
                <w:rFonts w:cs="Arial"/>
              </w:rPr>
              <w:t>(b) Relevant policies</w:t>
            </w:r>
          </w:p>
        </w:tc>
        <w:tc>
          <w:tcPr>
            <w:tcW w:w="1847" w:type="dxa"/>
          </w:tcPr>
          <w:p w14:paraId="0F103553" w14:textId="77777777" w:rsidR="006D07B9" w:rsidRPr="006A7FB2" w:rsidRDefault="006D07B9" w:rsidP="006D07B9">
            <w:pPr>
              <w:jc w:val="both"/>
              <w:rPr>
                <w:rFonts w:cs="Arial"/>
              </w:rPr>
            </w:pPr>
            <w:r w:rsidRPr="006A7FB2">
              <w:rPr>
                <w:rFonts w:cs="Arial"/>
              </w:rPr>
              <w:t>18.1</w:t>
            </w:r>
          </w:p>
        </w:tc>
        <w:tc>
          <w:tcPr>
            <w:tcW w:w="4347" w:type="dxa"/>
          </w:tcPr>
          <w:p w14:paraId="7BDA6F44" w14:textId="77777777" w:rsidR="006D07B9" w:rsidRPr="006A7FB2" w:rsidRDefault="006D07B9" w:rsidP="006D07B9">
            <w:pPr>
              <w:rPr>
                <w:rFonts w:cs="Arial"/>
              </w:rPr>
            </w:pPr>
            <w:r w:rsidRPr="006A7FB2">
              <w:rPr>
                <w:rFonts w:cs="Arial"/>
              </w:rPr>
              <w:t xml:space="preserve">5 days after the Commencement Date </w:t>
            </w:r>
          </w:p>
        </w:tc>
      </w:tr>
      <w:tr w:rsidR="00FD1DE7" w:rsidRPr="006A7FB2" w14:paraId="0CF1B74E" w14:textId="77777777" w:rsidTr="00F06C5F">
        <w:trPr>
          <w:trHeight w:val="279"/>
        </w:trPr>
        <w:tc>
          <w:tcPr>
            <w:tcW w:w="3600" w:type="dxa"/>
          </w:tcPr>
          <w:p w14:paraId="4408D593" w14:textId="412E2A45" w:rsidR="00FD1DE7" w:rsidRPr="000A67B7" w:rsidRDefault="00FD1DE7" w:rsidP="006D07B9">
            <w:pPr>
              <w:jc w:val="both"/>
              <w:rPr>
                <w:rFonts w:cs="Arial"/>
              </w:rPr>
            </w:pPr>
            <w:r w:rsidRPr="000A67B7">
              <w:rPr>
                <w:rFonts w:cs="Arial"/>
              </w:rPr>
              <w:t>Insurance for Works and Contractor</w:t>
            </w:r>
            <w:r w:rsidRPr="000A67B7">
              <w:rPr>
                <w:rFonts w:ascii="Times New Roman" w:hAnsi="Times New Roman"/>
              </w:rPr>
              <w:t>'</w:t>
            </w:r>
            <w:r w:rsidRPr="000A67B7">
              <w:rPr>
                <w:rFonts w:cs="Arial"/>
              </w:rPr>
              <w:t>s Equipment</w:t>
            </w:r>
          </w:p>
        </w:tc>
        <w:tc>
          <w:tcPr>
            <w:tcW w:w="1847" w:type="dxa"/>
          </w:tcPr>
          <w:p w14:paraId="21F6410B" w14:textId="16225B61" w:rsidR="00FD1DE7" w:rsidRPr="000A67B7" w:rsidRDefault="00FD1DE7" w:rsidP="006D07B9">
            <w:pPr>
              <w:jc w:val="both"/>
              <w:rPr>
                <w:rFonts w:cs="Arial"/>
              </w:rPr>
            </w:pPr>
            <w:r w:rsidRPr="000A67B7">
              <w:rPr>
                <w:rFonts w:cs="Arial"/>
                <w:lang w:val="sr-Cyrl-CS"/>
              </w:rPr>
              <w:t>18.2</w:t>
            </w:r>
            <w:r w:rsidRPr="000A67B7">
              <w:rPr>
                <w:rFonts w:cs="Arial"/>
              </w:rPr>
              <w:t xml:space="preserve"> </w:t>
            </w:r>
          </w:p>
        </w:tc>
        <w:tc>
          <w:tcPr>
            <w:tcW w:w="4347" w:type="dxa"/>
          </w:tcPr>
          <w:p w14:paraId="7F2A1843" w14:textId="578409B5" w:rsidR="00FD1DE7" w:rsidRPr="000A67B7" w:rsidRDefault="00B46AB8" w:rsidP="006D07B9">
            <w:pPr>
              <w:rPr>
                <w:rFonts w:cs="Arial"/>
              </w:rPr>
            </w:pPr>
            <w:r w:rsidRPr="000A67B7">
              <w:rPr>
                <w:rFonts w:cs="Arial"/>
              </w:rPr>
              <w:t>to the full amount</w:t>
            </w:r>
          </w:p>
        </w:tc>
      </w:tr>
      <w:tr w:rsidR="00FD1DE7" w:rsidRPr="006A7FB2" w14:paraId="0D337580" w14:textId="77777777" w:rsidTr="00F06C5F">
        <w:trPr>
          <w:trHeight w:val="279"/>
        </w:trPr>
        <w:tc>
          <w:tcPr>
            <w:tcW w:w="3600" w:type="dxa"/>
          </w:tcPr>
          <w:p w14:paraId="36E82E08" w14:textId="310B5463" w:rsidR="00FD1DE7" w:rsidRPr="000A67B7" w:rsidRDefault="00FD1DE7" w:rsidP="006D07B9">
            <w:pPr>
              <w:jc w:val="both"/>
              <w:rPr>
                <w:rFonts w:cs="Arial"/>
              </w:rPr>
            </w:pPr>
            <w:r w:rsidRPr="000A67B7">
              <w:rPr>
                <w:rFonts w:cs="Arial"/>
                <w:lang w:val="en-GB"/>
              </w:rPr>
              <w:t>Minimum amount of third-party insurance</w:t>
            </w:r>
          </w:p>
        </w:tc>
        <w:tc>
          <w:tcPr>
            <w:tcW w:w="1847" w:type="dxa"/>
          </w:tcPr>
          <w:p w14:paraId="043AC718" w14:textId="6BA2A288" w:rsidR="00FD1DE7" w:rsidRPr="000A67B7" w:rsidRDefault="00FD1DE7" w:rsidP="006D07B9">
            <w:pPr>
              <w:jc w:val="both"/>
              <w:rPr>
                <w:rFonts w:cs="Arial"/>
                <w:lang w:val="sr-Cyrl-CS"/>
              </w:rPr>
            </w:pPr>
            <w:r w:rsidRPr="000A67B7">
              <w:rPr>
                <w:rFonts w:cs="Arial"/>
                <w:lang w:val="sr-Cyrl-CS"/>
              </w:rPr>
              <w:t>18.3</w:t>
            </w:r>
          </w:p>
        </w:tc>
        <w:tc>
          <w:tcPr>
            <w:tcW w:w="4347" w:type="dxa"/>
          </w:tcPr>
          <w:p w14:paraId="5DF4A38E" w14:textId="23D196D0" w:rsidR="00FD1DE7" w:rsidRPr="000A67B7" w:rsidRDefault="00C229D5" w:rsidP="006D07B9">
            <w:pPr>
              <w:rPr>
                <w:rFonts w:cs="Arial"/>
              </w:rPr>
            </w:pPr>
            <w:r w:rsidRPr="000A67B7">
              <w:rPr>
                <w:rFonts w:cs="Arial"/>
              </w:rPr>
              <w:t>5,000,000 euros per individual case and in total</w:t>
            </w:r>
          </w:p>
        </w:tc>
      </w:tr>
      <w:tr w:rsidR="00310F6C" w:rsidRPr="006A7FB2" w14:paraId="1089C436" w14:textId="77777777" w:rsidTr="00F06C5F">
        <w:trPr>
          <w:trHeight w:val="279"/>
        </w:trPr>
        <w:tc>
          <w:tcPr>
            <w:tcW w:w="3600" w:type="dxa"/>
          </w:tcPr>
          <w:p w14:paraId="129F5B75" w14:textId="516BE6E6" w:rsidR="00310F6C" w:rsidRPr="000A67B7" w:rsidRDefault="00310F6C" w:rsidP="006D07B9">
            <w:pPr>
              <w:jc w:val="both"/>
              <w:rPr>
                <w:rFonts w:cs="Arial"/>
              </w:rPr>
            </w:pPr>
            <w:r w:rsidRPr="000A67B7">
              <w:rPr>
                <w:rFonts w:cs="Arial"/>
                <w:lang w:val="en-GB"/>
              </w:rPr>
              <w:t xml:space="preserve">Professional liability insurance policy for </w:t>
            </w:r>
            <w:r w:rsidR="00792CEF" w:rsidRPr="000A67B7">
              <w:rPr>
                <w:rFonts w:cs="Arial"/>
                <w:lang w:val="en-GB"/>
              </w:rPr>
              <w:t>the econom</w:t>
            </w:r>
            <w:r w:rsidR="002A5E35" w:rsidRPr="000A67B7">
              <w:rPr>
                <w:rFonts w:cs="Arial"/>
                <w:lang w:val="en-GB"/>
              </w:rPr>
              <w:t>ic</w:t>
            </w:r>
            <w:r w:rsidR="00792CEF" w:rsidRPr="000A67B7">
              <w:rPr>
                <w:rFonts w:cs="Arial"/>
                <w:lang w:val="en-GB"/>
              </w:rPr>
              <w:t xml:space="preserve"> operator </w:t>
            </w:r>
            <w:r w:rsidR="008377F3" w:rsidRPr="000A67B7">
              <w:rPr>
                <w:rFonts w:cs="Arial"/>
                <w:lang w:val="en-GB"/>
              </w:rPr>
              <w:t>as a</w:t>
            </w:r>
            <w:r w:rsidR="00792CEF" w:rsidRPr="000A67B7">
              <w:rPr>
                <w:rFonts w:cs="Arial"/>
                <w:lang w:val="en-GB"/>
              </w:rPr>
              <w:t xml:space="preserve"> contractor</w:t>
            </w:r>
            <w:r w:rsidR="008377F3" w:rsidRPr="000A67B7">
              <w:rPr>
                <w:rFonts w:cs="Arial"/>
                <w:lang w:val="en-GB"/>
              </w:rPr>
              <w:t>, all</w:t>
            </w:r>
            <w:r w:rsidR="00792CEF" w:rsidRPr="000A67B7">
              <w:rPr>
                <w:rFonts w:cs="Arial"/>
                <w:lang w:val="en-GB"/>
              </w:rPr>
              <w:t xml:space="preserve"> in accordance with the Rulebook on Conditions for Professional Liability Insurance ("Official Gazette of the RS", no. 40/2015), for the entire duration of the contract. </w:t>
            </w:r>
            <w:r w:rsidRPr="000A67B7">
              <w:rPr>
                <w:rFonts w:cs="Arial"/>
                <w:lang w:val="en-GB"/>
              </w:rPr>
              <w:t>(Limits)</w:t>
            </w:r>
          </w:p>
        </w:tc>
        <w:tc>
          <w:tcPr>
            <w:tcW w:w="1847" w:type="dxa"/>
          </w:tcPr>
          <w:p w14:paraId="06845A92" w14:textId="44ED6B09" w:rsidR="00310F6C" w:rsidRPr="000A67B7" w:rsidRDefault="00310F6C" w:rsidP="006D07B9">
            <w:pPr>
              <w:jc w:val="both"/>
              <w:rPr>
                <w:rFonts w:cs="Arial"/>
              </w:rPr>
            </w:pPr>
            <w:r w:rsidRPr="000A67B7">
              <w:rPr>
                <w:rFonts w:cs="Arial"/>
              </w:rPr>
              <w:t>18.5</w:t>
            </w:r>
          </w:p>
        </w:tc>
        <w:tc>
          <w:tcPr>
            <w:tcW w:w="4347" w:type="dxa"/>
          </w:tcPr>
          <w:p w14:paraId="1E9335F5" w14:textId="4CB23085" w:rsidR="00310F6C" w:rsidRPr="00A232D3" w:rsidRDefault="000700FA" w:rsidP="000700FA">
            <w:pPr>
              <w:jc w:val="both"/>
              <w:rPr>
                <w:rFonts w:cs="Arial"/>
              </w:rPr>
            </w:pPr>
            <w:r w:rsidRPr="00A232D3">
              <w:rPr>
                <w:rFonts w:cs="Arial"/>
                <w:lang w:val="en-GB"/>
              </w:rPr>
              <w:t>M</w:t>
            </w:r>
            <w:r w:rsidR="008C442A" w:rsidRPr="00A232D3">
              <w:rPr>
                <w:rFonts w:cs="Arial"/>
                <w:lang w:val="en-GB"/>
              </w:rPr>
              <w:t xml:space="preserve">inimum one policy </w:t>
            </w:r>
            <w:r w:rsidR="00310F6C" w:rsidRPr="00A232D3">
              <w:rPr>
                <w:rFonts w:cs="Arial"/>
                <w:lang w:val="en-GB"/>
              </w:rPr>
              <w:t xml:space="preserve">in the minimum amount of </w:t>
            </w:r>
            <w:r w:rsidR="00044A6D" w:rsidRPr="00A232D3">
              <w:rPr>
                <w:rFonts w:cs="Arial"/>
                <w:lang w:val="en-GB"/>
              </w:rPr>
              <w:t>5</w:t>
            </w:r>
            <w:r w:rsidR="00310F6C" w:rsidRPr="00A232D3">
              <w:rPr>
                <w:rFonts w:cs="Arial"/>
                <w:lang w:val="en-GB"/>
              </w:rPr>
              <w:t xml:space="preserve">00.000 euros if the </w:t>
            </w:r>
            <w:r w:rsidR="001C4232" w:rsidRPr="00A232D3">
              <w:rPr>
                <w:rFonts w:cs="Arial"/>
                <w:lang w:val="en-GB"/>
              </w:rPr>
              <w:t>tenderer</w:t>
            </w:r>
            <w:r w:rsidR="00310F6C" w:rsidRPr="00A232D3">
              <w:rPr>
                <w:rFonts w:cs="Arial"/>
                <w:lang w:val="en-GB"/>
              </w:rPr>
              <w:t xml:space="preserve"> is a company or another legal entity, or 150.000 euros if it is an entrepreneur</w:t>
            </w:r>
            <w:r w:rsidRPr="00A232D3">
              <w:rPr>
                <w:rFonts w:cs="Arial"/>
                <w:lang w:val="en-GB"/>
              </w:rPr>
              <w:t xml:space="preserve">. </w:t>
            </w:r>
            <w:r w:rsidR="00A232D3" w:rsidRPr="00A232D3">
              <w:rPr>
                <w:rFonts w:cs="Arial"/>
                <w:bCs/>
                <w:lang w:val="en-US"/>
              </w:rPr>
              <w:t xml:space="preserve">In </w:t>
            </w:r>
            <w:r w:rsidR="00A6623B">
              <w:rPr>
                <w:rFonts w:cs="Arial"/>
                <w:bCs/>
                <w:lang w:val="en-US"/>
              </w:rPr>
              <w:t xml:space="preserve">the </w:t>
            </w:r>
            <w:r w:rsidR="00A232D3" w:rsidRPr="00A232D3">
              <w:rPr>
                <w:rFonts w:cs="Arial"/>
                <w:bCs/>
                <w:lang w:val="en-US"/>
              </w:rPr>
              <w:t xml:space="preserve">case the contract is awarded to a group </w:t>
            </w:r>
            <w:r w:rsidRPr="00A232D3">
              <w:rPr>
                <w:rFonts w:cs="Arial"/>
                <w:bCs/>
                <w:lang w:val="en-US"/>
              </w:rPr>
              <w:t>of tenderers, it is sufficient for one member of the group of tenderers to fulfill the stated requirement. All other members of the group of tenderers should fulfill this requirement in terms of the minimum amount of the insured sum in accordance with Article 6 of the Rulebook on Conditions for Professional Liability Insurance ("Official Gazette of the RS", no. 40/2015).</w:t>
            </w:r>
          </w:p>
        </w:tc>
      </w:tr>
      <w:tr w:rsidR="006D07B9" w:rsidRPr="006A7FB2" w14:paraId="0F1141E8" w14:textId="77777777" w:rsidTr="00F06C5F">
        <w:trPr>
          <w:trHeight w:val="719"/>
        </w:trPr>
        <w:tc>
          <w:tcPr>
            <w:tcW w:w="3600" w:type="dxa"/>
          </w:tcPr>
          <w:p w14:paraId="34C628C2" w14:textId="77777777" w:rsidR="006D07B9" w:rsidRPr="006A7FB2" w:rsidRDefault="006D07B9" w:rsidP="006D07B9">
            <w:pPr>
              <w:jc w:val="both"/>
              <w:rPr>
                <w:rFonts w:cs="Arial"/>
              </w:rPr>
            </w:pPr>
            <w:r w:rsidRPr="006A7FB2">
              <w:rPr>
                <w:rFonts w:cs="Arial"/>
              </w:rPr>
              <w:t>Appointment of the Dispute Adjudication Board</w:t>
            </w:r>
          </w:p>
        </w:tc>
        <w:tc>
          <w:tcPr>
            <w:tcW w:w="1847" w:type="dxa"/>
          </w:tcPr>
          <w:p w14:paraId="3116778A" w14:textId="77777777" w:rsidR="006D07B9" w:rsidRPr="006A7FB2" w:rsidRDefault="006D07B9" w:rsidP="006D07B9">
            <w:pPr>
              <w:jc w:val="both"/>
              <w:rPr>
                <w:rFonts w:cs="Arial"/>
              </w:rPr>
            </w:pPr>
            <w:r w:rsidRPr="006A7FB2">
              <w:rPr>
                <w:rFonts w:cs="Arial"/>
              </w:rPr>
              <w:t>20.2</w:t>
            </w:r>
          </w:p>
        </w:tc>
        <w:tc>
          <w:tcPr>
            <w:tcW w:w="4347" w:type="dxa"/>
          </w:tcPr>
          <w:p w14:paraId="45F4B389" w14:textId="77777777" w:rsidR="006D07B9" w:rsidRPr="00A232D3" w:rsidRDefault="006D07B9" w:rsidP="006D07B9">
            <w:pPr>
              <w:jc w:val="both"/>
              <w:rPr>
                <w:rFonts w:cs="Arial"/>
              </w:rPr>
            </w:pPr>
            <w:r w:rsidRPr="00A232D3">
              <w:rPr>
                <w:rFonts w:cs="Arial"/>
              </w:rPr>
              <w:t>14 days after the Commencement Date.</w:t>
            </w:r>
          </w:p>
          <w:p w14:paraId="579876C5" w14:textId="10EFCDF3" w:rsidR="006D07B9" w:rsidRPr="00A232D3" w:rsidRDefault="006D07B9" w:rsidP="006D07B9">
            <w:pPr>
              <w:jc w:val="both"/>
              <w:rPr>
                <w:rFonts w:cs="Arial"/>
              </w:rPr>
            </w:pPr>
            <w:r w:rsidRPr="00A232D3">
              <w:rPr>
                <w:rFonts w:cs="Arial"/>
              </w:rPr>
              <w:t xml:space="preserve">The DAB shall comprise </w:t>
            </w:r>
            <w:r w:rsidR="002E6D45" w:rsidRPr="00A232D3">
              <w:rPr>
                <w:rFonts w:cs="Arial"/>
              </w:rPr>
              <w:t>3</w:t>
            </w:r>
            <w:r w:rsidRPr="00A232D3">
              <w:rPr>
                <w:rFonts w:cs="Arial"/>
              </w:rPr>
              <w:t xml:space="preserve"> member</w:t>
            </w:r>
            <w:r w:rsidR="009B2AF9" w:rsidRPr="00A232D3">
              <w:rPr>
                <w:rFonts w:cs="Arial"/>
              </w:rPr>
              <w:t>s</w:t>
            </w:r>
          </w:p>
        </w:tc>
      </w:tr>
      <w:tr w:rsidR="006D07B9" w:rsidRPr="006A7FB2" w14:paraId="0BCEC2BF" w14:textId="77777777" w:rsidTr="00F06C5F">
        <w:trPr>
          <w:trHeight w:val="397"/>
        </w:trPr>
        <w:tc>
          <w:tcPr>
            <w:tcW w:w="3600" w:type="dxa"/>
          </w:tcPr>
          <w:p w14:paraId="241A08B2" w14:textId="77777777" w:rsidR="006D07B9" w:rsidRPr="006A7FB2" w:rsidRDefault="006D07B9" w:rsidP="006D07B9">
            <w:pPr>
              <w:jc w:val="both"/>
              <w:rPr>
                <w:rFonts w:cs="Arial"/>
              </w:rPr>
            </w:pPr>
            <w:r w:rsidRPr="006A7FB2">
              <w:rPr>
                <w:rFonts w:cs="Arial"/>
              </w:rPr>
              <w:lastRenderedPageBreak/>
              <w:t>Appointing entity</w:t>
            </w:r>
          </w:p>
        </w:tc>
        <w:tc>
          <w:tcPr>
            <w:tcW w:w="1847" w:type="dxa"/>
          </w:tcPr>
          <w:p w14:paraId="15CC5CF9" w14:textId="77777777" w:rsidR="006D07B9" w:rsidRPr="006A7FB2" w:rsidRDefault="006D07B9" w:rsidP="006D07B9">
            <w:pPr>
              <w:jc w:val="both"/>
              <w:rPr>
                <w:rFonts w:cs="Arial"/>
              </w:rPr>
            </w:pPr>
            <w:r w:rsidRPr="006A7FB2">
              <w:rPr>
                <w:rFonts w:cs="Arial"/>
              </w:rPr>
              <w:t>20.3</w:t>
            </w:r>
          </w:p>
        </w:tc>
        <w:tc>
          <w:tcPr>
            <w:tcW w:w="4347" w:type="dxa"/>
          </w:tcPr>
          <w:p w14:paraId="11BD5DB9" w14:textId="35CC2849" w:rsidR="006D07B9" w:rsidRPr="000A67B7" w:rsidRDefault="00232CDF" w:rsidP="006D07B9">
            <w:pPr>
              <w:jc w:val="both"/>
              <w:rPr>
                <w:rFonts w:cs="Arial"/>
                <w:strike/>
                <w:lang w:val="sr-Latn-RS"/>
              </w:rPr>
            </w:pPr>
            <w:r w:rsidRPr="000A67B7">
              <w:rPr>
                <w:rFonts w:cs="Arial"/>
                <w:lang w:val="sr-Latn-RS"/>
              </w:rPr>
              <w:t>If there is no agreement between the party</w:t>
            </w:r>
            <w:r w:rsidRPr="000A67B7">
              <w:rPr>
                <w:rFonts w:cs="Arial"/>
                <w:lang w:val="sr-Cyrl-CS"/>
              </w:rPr>
              <w:t>:</w:t>
            </w:r>
            <w:r w:rsidR="006D07B9" w:rsidRPr="000A67B7">
              <w:rPr>
                <w:rFonts w:cs="Arial"/>
                <w:strike/>
                <w:lang w:val="sr-Latn-RS"/>
              </w:rPr>
              <w:t xml:space="preserve"> </w:t>
            </w:r>
            <w:r w:rsidR="007A0563" w:rsidRPr="007A0563">
              <w:rPr>
                <w:rFonts w:cs="Arial"/>
                <w:lang w:val="sr-Latn-RS"/>
              </w:rPr>
              <w:t xml:space="preserve">The President of the International Federation of Consulting Engineers (FIDIC) or a person </w:t>
            </w:r>
            <w:r w:rsidR="007A0563">
              <w:rPr>
                <w:rFonts w:cs="Arial"/>
                <w:lang w:val="sr-Latn-RS"/>
              </w:rPr>
              <w:t>appointed</w:t>
            </w:r>
            <w:r w:rsidR="007A0563" w:rsidRPr="007A0563">
              <w:rPr>
                <w:rFonts w:cs="Arial"/>
                <w:lang w:val="sr-Latn-RS"/>
              </w:rPr>
              <w:t xml:space="preserve"> by the President</w:t>
            </w:r>
            <w:r w:rsidR="007A0563">
              <w:rPr>
                <w:rFonts w:cs="Arial"/>
                <w:lang w:val="sr-Latn-RS"/>
              </w:rPr>
              <w:t xml:space="preserve"> </w:t>
            </w:r>
            <w:r w:rsidR="00652238" w:rsidRPr="00652238">
              <w:rPr>
                <w:rFonts w:cs="Arial"/>
                <w:lang w:val="sr-Latn-RS"/>
              </w:rPr>
              <w:t>of the International Federation of Consulting Engineers (FIDIC)</w:t>
            </w:r>
            <w:r w:rsidR="00652238">
              <w:rPr>
                <w:rFonts w:cs="Arial"/>
                <w:lang w:val="sr-Latn-RS"/>
              </w:rPr>
              <w:t>.</w:t>
            </w:r>
          </w:p>
          <w:p w14:paraId="5C177ACC" w14:textId="28C13383" w:rsidR="00232CDF" w:rsidRPr="00176162" w:rsidRDefault="00232CDF" w:rsidP="006D07B9">
            <w:pPr>
              <w:jc w:val="both"/>
              <w:rPr>
                <w:rFonts w:cs="Arial"/>
                <w:highlight w:val="yellow"/>
                <w:lang w:val="sr-Latn-RS"/>
              </w:rPr>
            </w:pPr>
          </w:p>
        </w:tc>
      </w:tr>
    </w:tbl>
    <w:p w14:paraId="4BBF1151" w14:textId="6EAFB62B" w:rsidR="00A74DAD" w:rsidRPr="006A7FB2" w:rsidRDefault="00A74DAD" w:rsidP="0034764E">
      <w:pPr>
        <w:spacing w:after="0" w:line="240" w:lineRule="auto"/>
        <w:rPr>
          <w:rFonts w:ascii="Arial" w:eastAsia="Times New Roman" w:hAnsi="Arial" w:cs="Arial"/>
          <w:b/>
          <w:bCs/>
          <w:i/>
          <w:iCs/>
          <w:color w:val="333333"/>
          <w:sz w:val="28"/>
          <w:szCs w:val="28"/>
          <w:lang w:eastAsia="sr-Latn-CS"/>
        </w:rPr>
      </w:pPr>
    </w:p>
    <w:sectPr w:rsidR="00A74DAD" w:rsidRPr="006A7F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A7691"/>
    <w:multiLevelType w:val="hybridMultilevel"/>
    <w:tmpl w:val="291C9C5E"/>
    <w:lvl w:ilvl="0" w:tplc="FFFFFFFF">
      <w:start w:val="1"/>
      <w:numFmt w:val="lowerLetter"/>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 w15:restartNumberingAfterBreak="0">
    <w:nsid w:val="64763C08"/>
    <w:multiLevelType w:val="hybridMultilevel"/>
    <w:tmpl w:val="6F5EC1F6"/>
    <w:lvl w:ilvl="0" w:tplc="44D2C37A">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6E6D07CC"/>
    <w:multiLevelType w:val="hybridMultilevel"/>
    <w:tmpl w:val="291C9C5E"/>
    <w:lvl w:ilvl="0" w:tplc="FFFFFFFF">
      <w:start w:val="1"/>
      <w:numFmt w:val="lowerLetter"/>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3" w15:restartNumberingAfterBreak="0">
    <w:nsid w:val="7F040496"/>
    <w:multiLevelType w:val="hybridMultilevel"/>
    <w:tmpl w:val="291C9C5E"/>
    <w:lvl w:ilvl="0" w:tplc="44D2C37A">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223641213">
    <w:abstractNumId w:val="1"/>
  </w:num>
  <w:num w:numId="2" w16cid:durableId="685978818">
    <w:abstractNumId w:val="3"/>
  </w:num>
  <w:num w:numId="3" w16cid:durableId="469055261">
    <w:abstractNumId w:val="0"/>
  </w:num>
  <w:num w:numId="4" w16cid:durableId="1563296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274"/>
    <w:rsid w:val="00044A6D"/>
    <w:rsid w:val="00060370"/>
    <w:rsid w:val="000700FA"/>
    <w:rsid w:val="00076274"/>
    <w:rsid w:val="00084691"/>
    <w:rsid w:val="000A67B7"/>
    <w:rsid w:val="000C75CB"/>
    <w:rsid w:val="0012532E"/>
    <w:rsid w:val="00133107"/>
    <w:rsid w:val="00176162"/>
    <w:rsid w:val="001C4232"/>
    <w:rsid w:val="001E000A"/>
    <w:rsid w:val="002176E1"/>
    <w:rsid w:val="00232CDF"/>
    <w:rsid w:val="0023521B"/>
    <w:rsid w:val="002A5E35"/>
    <w:rsid w:val="002B2D0E"/>
    <w:rsid w:val="002E6D45"/>
    <w:rsid w:val="00310F6C"/>
    <w:rsid w:val="00314A2A"/>
    <w:rsid w:val="00317699"/>
    <w:rsid w:val="0034764E"/>
    <w:rsid w:val="00360533"/>
    <w:rsid w:val="003C2F64"/>
    <w:rsid w:val="003E731E"/>
    <w:rsid w:val="00402CC9"/>
    <w:rsid w:val="004644F7"/>
    <w:rsid w:val="00593593"/>
    <w:rsid w:val="005A7695"/>
    <w:rsid w:val="006362A1"/>
    <w:rsid w:val="00652238"/>
    <w:rsid w:val="006A7FB2"/>
    <w:rsid w:val="006B4BAF"/>
    <w:rsid w:val="006D07B9"/>
    <w:rsid w:val="00706499"/>
    <w:rsid w:val="007464AB"/>
    <w:rsid w:val="0075683F"/>
    <w:rsid w:val="00792CEF"/>
    <w:rsid w:val="007A0563"/>
    <w:rsid w:val="007A713E"/>
    <w:rsid w:val="0080033A"/>
    <w:rsid w:val="00832BC2"/>
    <w:rsid w:val="008377F3"/>
    <w:rsid w:val="00886C38"/>
    <w:rsid w:val="008A76B1"/>
    <w:rsid w:val="008B654C"/>
    <w:rsid w:val="008C442A"/>
    <w:rsid w:val="008D45F0"/>
    <w:rsid w:val="008D6AE9"/>
    <w:rsid w:val="00952734"/>
    <w:rsid w:val="009B2AF9"/>
    <w:rsid w:val="009C3CFB"/>
    <w:rsid w:val="00A16628"/>
    <w:rsid w:val="00A232D3"/>
    <w:rsid w:val="00A6623B"/>
    <w:rsid w:val="00A74DAD"/>
    <w:rsid w:val="00AD251D"/>
    <w:rsid w:val="00B46AB8"/>
    <w:rsid w:val="00BA0CED"/>
    <w:rsid w:val="00BD3B8D"/>
    <w:rsid w:val="00BF2971"/>
    <w:rsid w:val="00C229D5"/>
    <w:rsid w:val="00CC4594"/>
    <w:rsid w:val="00D0389D"/>
    <w:rsid w:val="00D12F2E"/>
    <w:rsid w:val="00D62BC2"/>
    <w:rsid w:val="00D76E9F"/>
    <w:rsid w:val="00D90376"/>
    <w:rsid w:val="00D96B9E"/>
    <w:rsid w:val="00DD4C61"/>
    <w:rsid w:val="00E15D5C"/>
    <w:rsid w:val="00E433E4"/>
    <w:rsid w:val="00E445B9"/>
    <w:rsid w:val="00F03C41"/>
    <w:rsid w:val="00F106C0"/>
    <w:rsid w:val="00F24BD5"/>
    <w:rsid w:val="00F255F9"/>
    <w:rsid w:val="00F54323"/>
    <w:rsid w:val="00F9308A"/>
    <w:rsid w:val="00F9625B"/>
    <w:rsid w:val="00FA0038"/>
    <w:rsid w:val="00FD1DE7"/>
    <w:rsid w:val="00FD2C0F"/>
    <w:rsid w:val="00FE5E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CD8F69"/>
  <w15:chartTrackingRefBased/>
  <w15:docId w15:val="{5B924C76-2045-48BC-9535-652EEF969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jeli">
    <w:name w:val="Tabjeli"/>
    <w:basedOn w:val="TableNormal"/>
    <w:uiPriority w:val="99"/>
    <w:rsid w:val="006A7FB2"/>
    <w:pPr>
      <w:spacing w:after="0" w:line="240" w:lineRule="auto"/>
    </w:pPr>
    <w:rPr>
      <w:rFonts w:ascii="Arial" w:eastAsia="Times New Roman" w:hAnsi="Arial" w:cs="Times New Roman"/>
      <w:lang w:val="sr-Latn-CS" w:eastAsia="sr-Latn-C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rPr>
        <w:rFonts w:ascii="Arial" w:hAnsi="Arial"/>
        <w:b/>
        <w:i w:val="0"/>
        <w:sz w:val="22"/>
      </w:rPr>
      <w:tblPr/>
      <w:tcPr>
        <w:shd w:val="clear" w:color="auto" w:fill="F2F2F2"/>
      </w:tcPr>
    </w:tblStylePr>
  </w:style>
  <w:style w:type="character" w:styleId="CommentReference">
    <w:name w:val="annotation reference"/>
    <w:basedOn w:val="DefaultParagraphFont"/>
    <w:uiPriority w:val="99"/>
    <w:semiHidden/>
    <w:unhideWhenUsed/>
    <w:rsid w:val="00706499"/>
    <w:rPr>
      <w:sz w:val="16"/>
      <w:szCs w:val="16"/>
    </w:rPr>
  </w:style>
  <w:style w:type="paragraph" w:styleId="CommentText">
    <w:name w:val="annotation text"/>
    <w:basedOn w:val="Normal"/>
    <w:link w:val="CommentTextChar"/>
    <w:uiPriority w:val="99"/>
    <w:unhideWhenUsed/>
    <w:rsid w:val="00706499"/>
    <w:pPr>
      <w:spacing w:line="240" w:lineRule="auto"/>
    </w:pPr>
    <w:rPr>
      <w:sz w:val="20"/>
      <w:szCs w:val="20"/>
    </w:rPr>
  </w:style>
  <w:style w:type="character" w:customStyle="1" w:styleId="CommentTextChar">
    <w:name w:val="Comment Text Char"/>
    <w:basedOn w:val="DefaultParagraphFont"/>
    <w:link w:val="CommentText"/>
    <w:uiPriority w:val="99"/>
    <w:rsid w:val="00706499"/>
    <w:rPr>
      <w:sz w:val="20"/>
      <w:szCs w:val="20"/>
    </w:rPr>
  </w:style>
  <w:style w:type="paragraph" w:styleId="CommentSubject">
    <w:name w:val="annotation subject"/>
    <w:basedOn w:val="CommentText"/>
    <w:next w:val="CommentText"/>
    <w:link w:val="CommentSubjectChar"/>
    <w:uiPriority w:val="99"/>
    <w:semiHidden/>
    <w:unhideWhenUsed/>
    <w:rsid w:val="00706499"/>
    <w:rPr>
      <w:b/>
      <w:bCs/>
    </w:rPr>
  </w:style>
  <w:style w:type="character" w:customStyle="1" w:styleId="CommentSubjectChar">
    <w:name w:val="Comment Subject Char"/>
    <w:basedOn w:val="CommentTextChar"/>
    <w:link w:val="CommentSubject"/>
    <w:uiPriority w:val="99"/>
    <w:semiHidden/>
    <w:rsid w:val="00706499"/>
    <w:rPr>
      <w:b/>
      <w:bCs/>
      <w:sz w:val="20"/>
      <w:szCs w:val="20"/>
    </w:rPr>
  </w:style>
  <w:style w:type="paragraph" w:customStyle="1" w:styleId="Normalarial">
    <w:name w:val="Normal+arial"/>
    <w:basedOn w:val="BodyTextIndent3"/>
    <w:rsid w:val="0080033A"/>
    <w:pPr>
      <w:spacing w:after="0" w:line="360" w:lineRule="auto"/>
      <w:ind w:left="720" w:hanging="720"/>
    </w:pPr>
    <w:rPr>
      <w:rFonts w:ascii="Arial" w:eastAsia="Times New Roman" w:hAnsi="Arial" w:cs="Arial"/>
      <w:spacing w:val="-5"/>
      <w:sz w:val="22"/>
      <w:szCs w:val="22"/>
    </w:rPr>
  </w:style>
  <w:style w:type="paragraph" w:styleId="BodyTextIndent3">
    <w:name w:val="Body Text Indent 3"/>
    <w:basedOn w:val="Normal"/>
    <w:link w:val="BodyTextIndent3Char"/>
    <w:uiPriority w:val="99"/>
    <w:semiHidden/>
    <w:unhideWhenUsed/>
    <w:rsid w:val="0080033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0033A"/>
    <w:rPr>
      <w:sz w:val="16"/>
      <w:szCs w:val="16"/>
    </w:rPr>
  </w:style>
  <w:style w:type="paragraph" w:styleId="ListParagraph">
    <w:name w:val="List Paragraph"/>
    <w:basedOn w:val="Normal"/>
    <w:uiPriority w:val="34"/>
    <w:qFormat/>
    <w:rsid w:val="006D07B9"/>
    <w:pPr>
      <w:spacing w:after="200" w:line="276" w:lineRule="auto"/>
      <w:ind w:left="720"/>
      <w:contextualSpacing/>
    </w:pPr>
    <w:rPr>
      <w:rFonts w:ascii="Calibri" w:eastAsia="Calibri" w:hAnsi="Calibri" w:cs="Arial"/>
    </w:rPr>
  </w:style>
  <w:style w:type="paragraph" w:styleId="BalloonText">
    <w:name w:val="Balloon Text"/>
    <w:basedOn w:val="Normal"/>
    <w:link w:val="BalloonTextChar"/>
    <w:uiPriority w:val="99"/>
    <w:semiHidden/>
    <w:unhideWhenUsed/>
    <w:rsid w:val="00BA0C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CED"/>
    <w:rPr>
      <w:rFonts w:ascii="Segoe UI" w:hAnsi="Segoe UI" w:cs="Segoe UI"/>
      <w:sz w:val="18"/>
      <w:szCs w:val="18"/>
    </w:rPr>
  </w:style>
  <w:style w:type="paragraph" w:styleId="Revision">
    <w:name w:val="Revision"/>
    <w:hidden/>
    <w:uiPriority w:val="99"/>
    <w:semiHidden/>
    <w:rsid w:val="002E6D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54150">
      <w:bodyDiv w:val="1"/>
      <w:marLeft w:val="0"/>
      <w:marRight w:val="0"/>
      <w:marTop w:val="0"/>
      <w:marBottom w:val="0"/>
      <w:divBdr>
        <w:top w:val="none" w:sz="0" w:space="0" w:color="auto"/>
        <w:left w:val="none" w:sz="0" w:space="0" w:color="auto"/>
        <w:bottom w:val="none" w:sz="0" w:space="0" w:color="auto"/>
        <w:right w:val="none" w:sz="0" w:space="0" w:color="auto"/>
      </w:divBdr>
    </w:div>
    <w:div w:id="940648649">
      <w:bodyDiv w:val="1"/>
      <w:marLeft w:val="0"/>
      <w:marRight w:val="0"/>
      <w:marTop w:val="0"/>
      <w:marBottom w:val="0"/>
      <w:divBdr>
        <w:top w:val="none" w:sz="0" w:space="0" w:color="auto"/>
        <w:left w:val="none" w:sz="0" w:space="0" w:color="auto"/>
        <w:bottom w:val="none" w:sz="0" w:space="0" w:color="auto"/>
        <w:right w:val="none" w:sz="0" w:space="0" w:color="auto"/>
      </w:divBdr>
      <w:divsChild>
        <w:div w:id="1189490677">
          <w:marLeft w:val="0"/>
          <w:marRight w:val="0"/>
          <w:marTop w:val="0"/>
          <w:marBottom w:val="0"/>
          <w:divBdr>
            <w:top w:val="none" w:sz="0" w:space="0" w:color="auto"/>
            <w:left w:val="none" w:sz="0" w:space="0" w:color="auto"/>
            <w:bottom w:val="none" w:sz="0" w:space="0" w:color="auto"/>
            <w:right w:val="none" w:sz="0" w:space="0" w:color="auto"/>
          </w:divBdr>
        </w:div>
      </w:divsChild>
    </w:div>
    <w:div w:id="151580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4</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Dragana Nenadić</cp:lastModifiedBy>
  <cp:revision>61</cp:revision>
  <dcterms:created xsi:type="dcterms:W3CDTF">2023-01-09T11:03:00Z</dcterms:created>
  <dcterms:modified xsi:type="dcterms:W3CDTF">2023-03-23T12:05:00Z</dcterms:modified>
</cp:coreProperties>
</file>